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167" w:rsidRPr="00CA5167" w:rsidRDefault="00610600" w:rsidP="00CA5167">
      <w:pPr>
        <w:jc w:val="center"/>
        <w:rPr>
          <w:rStyle w:val="Strong"/>
        </w:rPr>
      </w:pPr>
      <w:r w:rsidRPr="00610600">
        <w:rPr>
          <w:rStyle w:val="Strong"/>
          <w:rFonts w:eastAsiaTheme="minorHAnsi"/>
          <w:bCs w:val="0"/>
          <w:noProof/>
          <w:sz w:val="28"/>
        </w:rPr>
        <w:object w:dxaOrig="11440" w:dyaOrig="14740" w14:anchorId="4F39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2.25pt;height:737.25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584502765" r:id="rId7">
            <o:FieldCodes>\s</o:FieldCodes>
          </o:OLEObject>
        </w:object>
      </w:r>
      <w:r w:rsidR="00014DFF">
        <w:rPr>
          <w:rStyle w:val="Strong"/>
          <w:rFonts w:eastAsiaTheme="minorHAnsi"/>
          <w:sz w:val="28"/>
        </w:rPr>
        <w:t xml:space="preserve">A </w:t>
      </w:r>
      <w:r w:rsidR="00014DFF">
        <w:rPr>
          <w:rStyle w:val="Strong"/>
          <w:rFonts w:eastAsiaTheme="minorHAnsi"/>
          <w:sz w:val="28"/>
        </w:rPr>
        <w:lastRenderedPageBreak/>
        <w:t>Comparison—</w:t>
      </w:r>
      <w:r w:rsidR="00CA5167" w:rsidRPr="00CA5167">
        <w:rPr>
          <w:rStyle w:val="Strong"/>
          <w:rFonts w:eastAsiaTheme="minorHAnsi"/>
          <w:sz w:val="28"/>
        </w:rPr>
        <w:t>School Leadership Licensure Assessment (SLLA)</w:t>
      </w:r>
    </w:p>
    <w:p w:rsidR="00871280" w:rsidRPr="00CA5167" w:rsidRDefault="00D37D42">
      <w:pPr>
        <w:rPr>
          <w:sz w:val="6"/>
        </w:rPr>
      </w:pPr>
    </w:p>
    <w:tbl>
      <w:tblPr>
        <w:tblW w:w="110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780"/>
        <w:gridCol w:w="1260"/>
        <w:gridCol w:w="3690"/>
        <w:gridCol w:w="1260"/>
      </w:tblGrid>
      <w:tr w:rsidR="00D8479C" w:rsidTr="00D8479C">
        <w:trPr>
          <w:trHeight w:val="312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New SLLA 6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Current SLLA 6011</w:t>
            </w:r>
          </w:p>
        </w:tc>
      </w:tr>
      <w:tr w:rsidR="00D8479C" w:rsidTr="00D8479C">
        <w:trPr>
          <w:trHeight w:val="312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Testing Time</w:t>
            </w:r>
          </w:p>
        </w:tc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 Hours Total</w:t>
            </w:r>
          </w:p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1 (SR): 2 hour and 45 minutes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2 (CR): 1 hour and 15 minutes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 Hours Total</w:t>
            </w:r>
          </w:p>
          <w:p w:rsidR="00CA5167" w:rsidRDefault="00CA5167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1 (SRs): 2 hour and 20 minutes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Section 2 (CRs):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1 hour and 40 minutes</w:t>
            </w:r>
          </w:p>
        </w:tc>
      </w:tr>
      <w:tr w:rsidR="00D8479C" w:rsidTr="00D8479C">
        <w:trPr>
          <w:trHeight w:val="337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Number of Items</w:t>
            </w:r>
          </w:p>
        </w:tc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9C" w:rsidRDefault="00D8479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120 Selected-Response (SR)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 Constructed-Response (CR) Items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9C" w:rsidRDefault="00D8479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100 Selected-Response </w:t>
            </w:r>
          </w:p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 Constructed-Response Items</w:t>
            </w:r>
          </w:p>
        </w:tc>
      </w:tr>
      <w:tr w:rsidR="00D8479C" w:rsidTr="00D8479C">
        <w:trPr>
          <w:trHeight w:val="5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479C" w:rsidRDefault="00D8479C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Candidate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79C" w:rsidRPr="00EC5EFC" w:rsidRDefault="00EC5EFC" w:rsidP="00D8479C">
            <w:pPr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="00D8479C"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>evel School Leader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79C" w:rsidRDefault="00EC5EFC" w:rsidP="00EC5EFC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evel 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Education Leader</w:t>
            </w:r>
          </w:p>
        </w:tc>
      </w:tr>
      <w:tr w:rsidR="00CA5167" w:rsidTr="00D8479C">
        <w:trPr>
          <w:trHeight w:val="71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Content Tested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</w:tr>
      <w:tr w:rsidR="00CA5167" w:rsidTr="00D8479C">
        <w:trPr>
          <w:trHeight w:val="31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I. Strategic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(13%)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Vision and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Goals (+2 CRs)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(12%)</w:t>
            </w:r>
          </w:p>
        </w:tc>
      </w:tr>
      <w:tr w:rsidR="00CA5167" w:rsidTr="00D8479C">
        <w:trPr>
          <w:trHeight w:val="31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Mission, vision, goals, and core values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Vision and goals for teaching and learning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426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Instructional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27 (17%)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Teaching and Learning</w:t>
            </w:r>
            <w:r>
              <w:rPr>
                <w:rFonts w:eastAsiaTheme="minorHAnsi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(+3 CRs)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25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(18%)</w:t>
            </w:r>
          </w:p>
        </w:tc>
      </w:tr>
      <w:tr w:rsidR="00CA5167" w:rsidTr="00D8479C">
        <w:trPr>
          <w:trHeight w:val="381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Professional development and building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Building a professional culture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Climate and Cultural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(13%)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167" w:rsidTr="00D8479C">
        <w:trPr>
          <w:trHeight w:val="29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A. Community of care and support for teachers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Equity and cultural responsiveness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3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Community of care and support for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>IV. Ethical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(12%)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Ethics and Integrity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 (15%)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Ethical values and beliefs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Personal values and beliefs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1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High standards for self and 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Organizational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(10%)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Managing organizational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15 (10%)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63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63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VI. Community Engagement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(10%)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IV. Collaborating with key Stakeholders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21 (15%)</w:t>
            </w:r>
          </w:p>
        </w:tc>
      </w:tr>
      <w:tr w:rsidR="00CA5167" w:rsidTr="00D8479C">
        <w:trPr>
          <w:trHeight w:val="35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297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1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5167" w:rsidTr="00D8479C">
        <w:trPr>
          <w:trHeight w:val="394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VII. Analysis (Constructed-Response Items)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Constructed-Response Items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A5167" w:rsidTr="00D8479C">
        <w:trPr>
          <w:trHeight w:val="981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A.            Strategic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B.            Instructional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C.            Climate and Culture Leadership</w:t>
            </w:r>
          </w:p>
          <w:p w:rsidR="00CA5167" w:rsidRDefault="00CA5167" w:rsidP="00AC6835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D.            Ethical Leadership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4 CRs (25%)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I-B. Vision and Goals</w:t>
            </w:r>
          </w:p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II-B. Teaching and Learning</w:t>
            </w:r>
          </w:p>
          <w:p w:rsidR="00CA5167" w:rsidRDefault="00CA5167" w:rsidP="00AC6835">
            <w:pPr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VI. The Education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 CRs (8%)</w:t>
            </w:r>
          </w:p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3 CRs (12%)</w:t>
            </w:r>
          </w:p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 CRs (10%)</w:t>
            </w:r>
          </w:p>
        </w:tc>
      </w:tr>
    </w:tbl>
    <w:p w:rsidR="00CA5167" w:rsidRDefault="00CA5167"/>
    <w:p w:rsidR="00EC5EFC" w:rsidRDefault="00EC5EFC" w:rsidP="00CA5167">
      <w:pPr>
        <w:jc w:val="center"/>
        <w:rPr>
          <w:rStyle w:val="Strong"/>
          <w:rFonts w:eastAsiaTheme="minorHAnsi"/>
          <w:sz w:val="28"/>
        </w:rPr>
      </w:pPr>
    </w:p>
    <w:p w:rsidR="00CA5167" w:rsidRPr="00CA5167" w:rsidRDefault="00CA5167" w:rsidP="00CA5167">
      <w:pPr>
        <w:jc w:val="center"/>
        <w:rPr>
          <w:rStyle w:val="Strong"/>
        </w:rPr>
      </w:pPr>
      <w:r>
        <w:rPr>
          <w:rStyle w:val="Strong"/>
          <w:rFonts w:eastAsiaTheme="minorHAnsi"/>
          <w:sz w:val="28"/>
        </w:rPr>
        <w:t>A Comparison—Educational Leadership: Administration and Supervision (ELAS)</w:t>
      </w:r>
    </w:p>
    <w:p w:rsidR="00CA5167" w:rsidRPr="00CA5167" w:rsidRDefault="00CA5167" w:rsidP="00CA5167">
      <w:pPr>
        <w:rPr>
          <w:sz w:val="6"/>
        </w:rPr>
      </w:pPr>
    </w:p>
    <w:tbl>
      <w:tblPr>
        <w:tblW w:w="1093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14"/>
        <w:gridCol w:w="1247"/>
        <w:gridCol w:w="3822"/>
        <w:gridCol w:w="1247"/>
      </w:tblGrid>
      <w:tr w:rsidR="00CA5167" w:rsidTr="00EC5EFC">
        <w:trPr>
          <w:trHeight w:val="34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New ELAS 5412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CA5167" w:rsidP="00CA516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Current ELAS 5411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Testing Time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Pr="00014DFF" w:rsidRDefault="00014DFF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 Hours Total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Pr="00014DFF" w:rsidRDefault="00014DFF" w:rsidP="00AC6835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CA5167">
              <w:rPr>
                <w:rFonts w:eastAsiaTheme="minorHAnsi"/>
                <w:sz w:val="20"/>
                <w:szCs w:val="20"/>
              </w:rPr>
              <w:t xml:space="preserve"> Hours </w:t>
            </w:r>
            <w:r w:rsidR="00F52B84">
              <w:rPr>
                <w:rFonts w:eastAsiaTheme="minorHAnsi"/>
                <w:sz w:val="20"/>
                <w:szCs w:val="20"/>
              </w:rPr>
              <w:t xml:space="preserve">and 45 minutes </w:t>
            </w:r>
            <w:r w:rsidR="00CA5167">
              <w:rPr>
                <w:rFonts w:eastAsiaTheme="minorHAnsi"/>
                <w:sz w:val="20"/>
                <w:szCs w:val="20"/>
              </w:rPr>
              <w:t>Total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5167" w:rsidRDefault="00CA5167" w:rsidP="00AC6835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Number of Items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014DFF" w:rsidP="00CA5167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110 Selected-Response (SR) </w:t>
            </w:r>
            <w:r w:rsidR="00CA5167">
              <w:rPr>
                <w:rFonts w:eastAsia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67" w:rsidRDefault="00F52B84" w:rsidP="00CA5167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</w:t>
            </w:r>
            <w:r w:rsidR="00CA5167">
              <w:rPr>
                <w:rFonts w:eastAsiaTheme="minorHAnsi"/>
                <w:color w:val="000000"/>
                <w:sz w:val="20"/>
                <w:szCs w:val="20"/>
              </w:rPr>
              <w:t>0 Selected-Response Items</w:t>
            </w:r>
          </w:p>
        </w:tc>
      </w:tr>
      <w:tr w:rsidR="00EC5EFC" w:rsidTr="00EC5EFC">
        <w:trPr>
          <w:trHeight w:val="44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Candidate</w:t>
            </w:r>
          </w:p>
        </w:tc>
        <w:tc>
          <w:tcPr>
            <w:tcW w:w="48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Pr="00EC5EFC" w:rsidRDefault="00EC5EFC" w:rsidP="00EC5EFC">
            <w:pPr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>Entry-level School Leader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EC5EFC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Entry-L</w:t>
            </w:r>
            <w:r w:rsidRPr="00EC5EFC">
              <w:rPr>
                <w:rFonts w:eastAsiaTheme="minorHAnsi"/>
                <w:bCs/>
                <w:color w:val="000000"/>
                <w:sz w:val="20"/>
                <w:szCs w:val="20"/>
              </w:rPr>
              <w:t xml:space="preserve">evel </w:t>
            </w: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Education Leader</w:t>
            </w:r>
          </w:p>
        </w:tc>
      </w:tr>
      <w:tr w:rsidR="00EC5EFC" w:rsidTr="00EC5EFC">
        <w:trPr>
          <w:trHeight w:val="77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Content Tested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Number of Items and Percentages</w:t>
            </w:r>
          </w:p>
        </w:tc>
      </w:tr>
      <w:tr w:rsidR="00EC5EFC" w:rsidTr="00EC5EFC">
        <w:trPr>
          <w:trHeight w:val="34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I. Strategic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20 (17%)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Vision and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Goals (+2 CRs)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(19%)</w:t>
            </w:r>
          </w:p>
        </w:tc>
      </w:tr>
      <w:tr w:rsidR="00EC5EFC" w:rsidTr="00EC5EFC">
        <w:trPr>
          <w:trHeight w:val="34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Mission, vision, goals, and core values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 Vision and goals for teaching and learning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Shared commitment to implement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Continuous improvement toward the vision and goals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465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Instructional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27 (23%)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II. Teaching and Learning</w:t>
            </w:r>
            <w:r>
              <w:rPr>
                <w:rFonts w:eastAsiaTheme="minorHAnsi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(+3 CRs)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28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(25%)</w:t>
            </w:r>
          </w:p>
        </w:tc>
      </w:tr>
      <w:tr w:rsidR="00EC5EFC" w:rsidTr="00EC5EFC">
        <w:trPr>
          <w:trHeight w:val="41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Professional development and building capacity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 Building a professional culture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B. Rigorous curriculum and instruction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Assessment and accountability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Climate and Cultural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22 (18%)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FC" w:rsidTr="00EC5EFC">
        <w:trPr>
          <w:trHeight w:val="31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A. Community of care and support for teachers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Equity and cultural responsiveness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68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Community of care and support for students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>IV. Ethical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19 (16%)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Ethics and Integrity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 (16%)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Ethical and legal behavior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Ethical values and beliefs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 Personal values and beliefs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40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High standards for self and others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V. Organizational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III. Managing organizational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15 (14%)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Managing operational systems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9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Aligning and obtaining fiscal and human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 Protecting the welfare and safety of students and staff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9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VI. Community Engagement Leadership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 (13%)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IV. Collaborating with key Stakeholders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014DFF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14 (13%)</w:t>
            </w:r>
          </w:p>
        </w:tc>
      </w:tr>
      <w:tr w:rsidR="00EC5EFC" w:rsidTr="00EC5EFC">
        <w:trPr>
          <w:trHeight w:val="387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A. Collaborate with families and other community members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24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B. Community interests and needs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EFC" w:rsidRDefault="00EC5EFC" w:rsidP="00AC6835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34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C. Maximizing community resources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FC" w:rsidTr="00EC5EFC">
        <w:trPr>
          <w:trHeight w:val="422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5EFC" w:rsidRDefault="00EC5EFC" w:rsidP="00AC6835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AC6835">
            <w:pPr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AC6835">
            <w:pPr>
              <w:ind w:firstLine="602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Pr="00EC5EFC" w:rsidRDefault="00EC5EFC" w:rsidP="00AC6835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EC5EFC">
              <w:rPr>
                <w:rFonts w:eastAsiaTheme="minorHAnsi"/>
                <w:b/>
                <w:color w:val="000000"/>
                <w:sz w:val="20"/>
                <w:szCs w:val="20"/>
              </w:rPr>
              <w:t>VI. The Education System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EFC" w:rsidRDefault="00EC5EFC" w:rsidP="00EC5EF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 (13%)</w:t>
            </w:r>
          </w:p>
        </w:tc>
      </w:tr>
    </w:tbl>
    <w:p w:rsidR="00CA5167" w:rsidRDefault="00EC5EFC">
      <w:r>
        <w:rPr>
          <w:rFonts w:eastAsiaTheme="minorHAnsi"/>
          <w:bCs/>
          <w:color w:val="000000"/>
          <w:sz w:val="20"/>
          <w:szCs w:val="20"/>
        </w:rPr>
        <w:t>*The intended candidate for the School Superintendent Assessment (SSA) is entry-level district leaders. SSA is also undergoing a regeneration to align to the PSEL Standards. The new test will launch in the fall of 2019.</w:t>
      </w:r>
    </w:p>
    <w:sectPr w:rsidR="00CA5167" w:rsidSect="00D8479C">
      <w:pgSz w:w="12240" w:h="15840"/>
      <w:pgMar w:top="720" w:right="36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00" w:rsidRDefault="00610600" w:rsidP="00D8479C">
      <w:r>
        <w:separator/>
      </w:r>
    </w:p>
  </w:endnote>
  <w:endnote w:type="continuationSeparator" w:id="0">
    <w:p w:rsidR="00610600" w:rsidRDefault="00610600" w:rsidP="00D8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00" w:rsidRDefault="00610600" w:rsidP="00D8479C">
      <w:r>
        <w:separator/>
      </w:r>
    </w:p>
  </w:footnote>
  <w:footnote w:type="continuationSeparator" w:id="0">
    <w:p w:rsidR="00610600" w:rsidRDefault="00610600" w:rsidP="00D8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67"/>
    <w:rsid w:val="00014DFF"/>
    <w:rsid w:val="00245A16"/>
    <w:rsid w:val="00246BA4"/>
    <w:rsid w:val="00407E16"/>
    <w:rsid w:val="00516A52"/>
    <w:rsid w:val="00610600"/>
    <w:rsid w:val="006D6134"/>
    <w:rsid w:val="007836E1"/>
    <w:rsid w:val="00A46A88"/>
    <w:rsid w:val="00CA5167"/>
    <w:rsid w:val="00D37D42"/>
    <w:rsid w:val="00D8479C"/>
    <w:rsid w:val="00EC5EFC"/>
    <w:rsid w:val="00F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09EE10-C180-4129-9969-CC87FECA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6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7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7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Shelia</dc:creator>
  <cp:keywords/>
  <dc:description/>
  <cp:lastModifiedBy>Proffitt, Eve  (EPSB)</cp:lastModifiedBy>
  <cp:revision>2</cp:revision>
  <cp:lastPrinted>2018-04-06T10:52:00Z</cp:lastPrinted>
  <dcterms:created xsi:type="dcterms:W3CDTF">2018-04-06T10:53:00Z</dcterms:created>
  <dcterms:modified xsi:type="dcterms:W3CDTF">2018-04-06T10:53:00Z</dcterms:modified>
</cp:coreProperties>
</file>