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5B20" w:rsidRPr="004B5B20" w:rsidRDefault="004B5B20" w:rsidP="004B5B20">
      <w:pPr>
        <w:spacing w:after="0" w:line="240" w:lineRule="auto"/>
        <w:jc w:val="both"/>
        <w:rPr>
          <w:rFonts w:ascii="Calibri" w:eastAsia="Times New Roman" w:hAnsi="Calibri" w:cs="Times New Roman"/>
        </w:rPr>
      </w:pPr>
      <w:bookmarkStart w:id="0" w:name="OLE_LINK10"/>
      <w:bookmarkStart w:id="1" w:name="OLE_LINK9"/>
      <w:bookmarkEnd w:id="0"/>
      <w:r w:rsidRPr="004B5B20">
        <w:rPr>
          <w:rFonts w:ascii="Arial" w:eastAsia="Times New Roman" w:hAnsi="Arial" w:cs="Arial"/>
          <w:b/>
          <w:bCs/>
          <w:sz w:val="16"/>
          <w:szCs w:val="16"/>
        </w:rPr>
        <w:t>16 KAR 3:010. Certification for school superintendent.</w:t>
      </w:r>
      <w:bookmarkEnd w:id="1"/>
    </w:p>
    <w:p w:rsidR="004B5B20" w:rsidRPr="004B5B20" w:rsidRDefault="004B5B20" w:rsidP="004B5B20">
      <w:pPr>
        <w:spacing w:after="0" w:line="240" w:lineRule="auto"/>
        <w:jc w:val="both"/>
        <w:rPr>
          <w:rFonts w:ascii="Calibri" w:eastAsia="Times New Roman" w:hAnsi="Calibri" w:cs="Times New Roman"/>
        </w:rPr>
      </w:pPr>
      <w:r w:rsidRPr="004B5B20">
        <w:rPr>
          <w:rFonts w:ascii="Arial" w:eastAsia="Times New Roman" w:hAnsi="Arial" w:cs="Arial"/>
          <w:sz w:val="16"/>
          <w:szCs w:val="16"/>
        </w:rPr>
        <w:t> </w:t>
      </w:r>
    </w:p>
    <w:p w:rsidR="004B5B20" w:rsidRPr="004B5B20" w:rsidRDefault="004B5B20" w:rsidP="004B5B20">
      <w:pPr>
        <w:spacing w:after="0" w:line="240" w:lineRule="auto"/>
        <w:jc w:val="both"/>
        <w:rPr>
          <w:rFonts w:ascii="Calibri" w:eastAsia="Times New Roman" w:hAnsi="Calibri" w:cs="Times New Roman"/>
        </w:rPr>
      </w:pPr>
      <w:r w:rsidRPr="004B5B20">
        <w:rPr>
          <w:rFonts w:ascii="Arial" w:eastAsia="Times New Roman" w:hAnsi="Arial" w:cs="Arial"/>
          <w:sz w:val="16"/>
          <w:szCs w:val="16"/>
        </w:rPr>
        <w:t>      RELATES TO: KRS 161.020, 161.028, 161.030</w:t>
      </w:r>
    </w:p>
    <w:p w:rsidR="004B5B20" w:rsidRPr="004B5B20" w:rsidRDefault="004B5B20" w:rsidP="004B5B20">
      <w:pPr>
        <w:spacing w:after="0" w:line="240" w:lineRule="auto"/>
        <w:jc w:val="both"/>
        <w:rPr>
          <w:rFonts w:ascii="Calibri" w:eastAsia="Times New Roman" w:hAnsi="Calibri" w:cs="Times New Roman"/>
        </w:rPr>
      </w:pPr>
      <w:r w:rsidRPr="004B5B20">
        <w:rPr>
          <w:rFonts w:ascii="Arial" w:eastAsia="Times New Roman" w:hAnsi="Arial" w:cs="Arial"/>
          <w:sz w:val="16"/>
          <w:szCs w:val="16"/>
        </w:rPr>
        <w:t>      STATUTORY AUTHORITY: KRS 161.028, 161.030</w:t>
      </w:r>
    </w:p>
    <w:p w:rsidR="004B5B20" w:rsidRPr="004B5B20" w:rsidRDefault="004B5B20" w:rsidP="004B5B20">
      <w:pPr>
        <w:spacing w:after="0" w:line="240" w:lineRule="auto"/>
        <w:jc w:val="both"/>
        <w:rPr>
          <w:rFonts w:ascii="Calibri" w:eastAsia="Times New Roman" w:hAnsi="Calibri" w:cs="Times New Roman"/>
        </w:rPr>
      </w:pPr>
      <w:r w:rsidRPr="004B5B20">
        <w:rPr>
          <w:rFonts w:ascii="Arial" w:eastAsia="Times New Roman" w:hAnsi="Arial" w:cs="Arial"/>
          <w:sz w:val="16"/>
          <w:szCs w:val="16"/>
        </w:rPr>
        <w:t>      NECESSITY, FUNCTION, AND CONFORMITY: KRS 161.028(1)(b) requires that the Educational Professional Standards Board promulgate administrative regulations establishing standards and approval requirements for teacher and other professional school preparation programs. KRS 161.030 requires the board to promulgate administrative regulations establishing requirements for the authorization of a certificate issued under KRS 161.010 to 161.126. This administrative regulation establishes the preparation and certification program for school superintendent.</w:t>
      </w:r>
    </w:p>
    <w:p w:rsidR="004B5B20" w:rsidRPr="004B5B20" w:rsidRDefault="004B5B20" w:rsidP="004B5B20">
      <w:pPr>
        <w:spacing w:after="0" w:line="240" w:lineRule="auto"/>
        <w:jc w:val="both"/>
        <w:rPr>
          <w:rFonts w:ascii="Calibri" w:eastAsia="Times New Roman" w:hAnsi="Calibri" w:cs="Times New Roman"/>
        </w:rPr>
      </w:pPr>
      <w:r w:rsidRPr="004B5B20">
        <w:rPr>
          <w:rFonts w:ascii="Arial" w:eastAsia="Times New Roman" w:hAnsi="Arial" w:cs="Arial"/>
          <w:sz w:val="16"/>
          <w:szCs w:val="16"/>
        </w:rPr>
        <w:t> </w:t>
      </w:r>
    </w:p>
    <w:p w:rsidR="004B5B20" w:rsidRPr="004B5B20" w:rsidRDefault="004B5B20" w:rsidP="004B5B20">
      <w:pPr>
        <w:spacing w:after="0" w:line="240" w:lineRule="auto"/>
        <w:jc w:val="both"/>
        <w:rPr>
          <w:rFonts w:ascii="Calibri" w:eastAsia="Times New Roman" w:hAnsi="Calibri" w:cs="Times New Roman"/>
        </w:rPr>
      </w:pPr>
      <w:r w:rsidRPr="004B5B20">
        <w:rPr>
          <w:rFonts w:ascii="Arial" w:eastAsia="Times New Roman" w:hAnsi="Arial" w:cs="Arial"/>
          <w:sz w:val="16"/>
          <w:szCs w:val="16"/>
        </w:rPr>
        <w:t>      Section 1. Conditions and Prerequisites. (1) The professional certificate for instructional leadership - school superintendent shall be issued to an applicant who has completed:</w:t>
      </w:r>
    </w:p>
    <w:p w:rsidR="004B5B20" w:rsidRPr="004B5B20" w:rsidRDefault="004B5B20" w:rsidP="004B5B20">
      <w:pPr>
        <w:spacing w:after="0" w:line="240" w:lineRule="auto"/>
        <w:jc w:val="both"/>
        <w:rPr>
          <w:rFonts w:ascii="Calibri" w:eastAsia="Times New Roman" w:hAnsi="Calibri" w:cs="Times New Roman"/>
        </w:rPr>
      </w:pPr>
      <w:r w:rsidRPr="004B5B20">
        <w:rPr>
          <w:rFonts w:ascii="Arial" w:eastAsia="Times New Roman" w:hAnsi="Arial" w:cs="Arial"/>
          <w:sz w:val="16"/>
          <w:szCs w:val="16"/>
        </w:rPr>
        <w:t>      (a) An approved program of preparation, as required by this administrative regulation and pursuant to 16 KAR 5:010;</w:t>
      </w:r>
    </w:p>
    <w:p w:rsidR="004B5B20" w:rsidRPr="004B5B20" w:rsidRDefault="004B5B20" w:rsidP="004B5B20">
      <w:pPr>
        <w:spacing w:after="0" w:line="240" w:lineRule="auto"/>
        <w:jc w:val="both"/>
        <w:rPr>
          <w:rFonts w:ascii="Calibri" w:eastAsia="Times New Roman" w:hAnsi="Calibri" w:cs="Times New Roman"/>
        </w:rPr>
      </w:pPr>
      <w:r w:rsidRPr="004B5B20">
        <w:rPr>
          <w:rFonts w:ascii="Arial" w:eastAsia="Times New Roman" w:hAnsi="Arial" w:cs="Arial"/>
          <w:sz w:val="16"/>
          <w:szCs w:val="16"/>
        </w:rPr>
        <w:t>      (b) The appropriate requirements for certification, as established in 16 KAR Chapter 3; and</w:t>
      </w:r>
    </w:p>
    <w:p w:rsidR="004B5B20" w:rsidRPr="004B5B20" w:rsidRDefault="004B5B20" w:rsidP="004B5B20">
      <w:pPr>
        <w:spacing w:after="0" w:line="240" w:lineRule="auto"/>
        <w:jc w:val="both"/>
        <w:rPr>
          <w:rFonts w:ascii="Calibri" w:eastAsia="Times New Roman" w:hAnsi="Calibri" w:cs="Times New Roman"/>
        </w:rPr>
      </w:pPr>
      <w:r w:rsidRPr="004B5B20">
        <w:rPr>
          <w:rFonts w:ascii="Arial" w:eastAsia="Times New Roman" w:hAnsi="Arial" w:cs="Arial"/>
          <w:sz w:val="16"/>
          <w:szCs w:val="16"/>
        </w:rPr>
        <w:t>      (c) At least two (2) years of experience in a position of school principal, supervisor of instruction, guidance counselor, director of pupil personnel, director of special education, school business administrator, local district coordinator of vocational education, or a coordinator, administrator, or supervisor of district-wide services. Other administrative experience may be substituted for this requirement with the approval of the Education Professional Standards Board.</w:t>
      </w:r>
    </w:p>
    <w:p w:rsidR="004B5B20" w:rsidRPr="004B5B20" w:rsidRDefault="004B5B20" w:rsidP="004B5B20">
      <w:pPr>
        <w:spacing w:after="0" w:line="240" w:lineRule="auto"/>
        <w:jc w:val="both"/>
        <w:rPr>
          <w:rFonts w:ascii="Calibri" w:eastAsia="Times New Roman" w:hAnsi="Calibri" w:cs="Times New Roman"/>
        </w:rPr>
      </w:pPr>
      <w:r w:rsidRPr="004B5B20">
        <w:rPr>
          <w:rFonts w:ascii="Arial" w:eastAsia="Times New Roman" w:hAnsi="Arial" w:cs="Arial"/>
          <w:sz w:val="16"/>
          <w:szCs w:val="16"/>
        </w:rPr>
        <w:t>      (2) The professional certificate for instructional leadership - school superintendent shall be valid for the position of school superintendent or assistant superintendent.</w:t>
      </w:r>
    </w:p>
    <w:p w:rsidR="004B5B20" w:rsidRPr="004B5B20" w:rsidRDefault="004B5B20" w:rsidP="004B5B20">
      <w:pPr>
        <w:spacing w:after="0" w:line="240" w:lineRule="auto"/>
        <w:jc w:val="both"/>
        <w:rPr>
          <w:rFonts w:ascii="Calibri" w:eastAsia="Times New Roman" w:hAnsi="Calibri" w:cs="Times New Roman"/>
        </w:rPr>
      </w:pPr>
      <w:r w:rsidRPr="004B5B20">
        <w:rPr>
          <w:rFonts w:ascii="Arial" w:eastAsia="Times New Roman" w:hAnsi="Arial" w:cs="Arial"/>
          <w:sz w:val="16"/>
          <w:szCs w:val="16"/>
        </w:rPr>
        <w:t>      (3) Prerequisites for the program of preparation for the professional certificate for instructional leadership - school superintendent shall include:</w:t>
      </w:r>
    </w:p>
    <w:p w:rsidR="004B5B20" w:rsidRPr="004B5B20" w:rsidRDefault="004B5B20" w:rsidP="004B5B20">
      <w:pPr>
        <w:spacing w:after="0" w:line="240" w:lineRule="auto"/>
        <w:jc w:val="both"/>
        <w:rPr>
          <w:rFonts w:ascii="Calibri" w:eastAsia="Times New Roman" w:hAnsi="Calibri" w:cs="Times New Roman"/>
        </w:rPr>
      </w:pPr>
      <w:r w:rsidRPr="004B5B20">
        <w:rPr>
          <w:rFonts w:ascii="Arial" w:eastAsia="Times New Roman" w:hAnsi="Arial" w:cs="Arial"/>
          <w:sz w:val="16"/>
          <w:szCs w:val="16"/>
        </w:rPr>
        <w:t>      (a) Qualifications for a Kentucky teaching certificate;</w:t>
      </w:r>
    </w:p>
    <w:p w:rsidR="004B5B20" w:rsidRPr="004B5B20" w:rsidRDefault="004B5B20" w:rsidP="004B5B20">
      <w:pPr>
        <w:spacing w:after="0" w:line="240" w:lineRule="auto"/>
        <w:jc w:val="both"/>
        <w:rPr>
          <w:rFonts w:ascii="Calibri" w:eastAsia="Times New Roman" w:hAnsi="Calibri" w:cs="Times New Roman"/>
        </w:rPr>
      </w:pPr>
      <w:r w:rsidRPr="004B5B20">
        <w:rPr>
          <w:rFonts w:ascii="Arial" w:eastAsia="Times New Roman" w:hAnsi="Arial" w:cs="Arial"/>
          <w:sz w:val="16"/>
          <w:szCs w:val="16"/>
        </w:rPr>
        <w:t>      (b) Admission to the preparation program on the basis of criteria developed by the teacher education institution pursuant to 16 KAR 5:010;</w:t>
      </w:r>
    </w:p>
    <w:p w:rsidR="004B5B20" w:rsidRPr="004B5B20" w:rsidRDefault="004B5B20" w:rsidP="004B5B20">
      <w:pPr>
        <w:spacing w:after="0" w:line="240" w:lineRule="auto"/>
        <w:jc w:val="both"/>
        <w:rPr>
          <w:rFonts w:ascii="Calibri" w:eastAsia="Times New Roman" w:hAnsi="Calibri" w:cs="Times New Roman"/>
        </w:rPr>
      </w:pPr>
      <w:r w:rsidRPr="004B5B20">
        <w:rPr>
          <w:rFonts w:ascii="Arial" w:eastAsia="Times New Roman" w:hAnsi="Arial" w:cs="Arial"/>
          <w:sz w:val="16"/>
          <w:szCs w:val="16"/>
        </w:rPr>
        <w:t>      (c) Completion of a master's degree;</w:t>
      </w:r>
    </w:p>
    <w:p w:rsidR="004B5B20" w:rsidRPr="004B5B20" w:rsidRDefault="004B5B20" w:rsidP="004B5B20">
      <w:pPr>
        <w:spacing w:after="0" w:line="240" w:lineRule="auto"/>
        <w:jc w:val="both"/>
        <w:rPr>
          <w:rFonts w:ascii="Calibri" w:eastAsia="Times New Roman" w:hAnsi="Calibri" w:cs="Times New Roman"/>
        </w:rPr>
      </w:pPr>
      <w:r w:rsidRPr="004B5B20">
        <w:rPr>
          <w:rFonts w:ascii="Arial" w:eastAsia="Times New Roman" w:hAnsi="Arial" w:cs="Arial"/>
          <w:sz w:val="16"/>
          <w:szCs w:val="16"/>
        </w:rPr>
        <w:t>      (d)1. Except as provided in subparagraph 2 of this paragraph, completion of the Levels I and II preparation and certification for the position of school principal, or supervisor of instruction; or</w:t>
      </w:r>
    </w:p>
    <w:p w:rsidR="004B5B20" w:rsidRPr="004B5B20" w:rsidRDefault="004B5B20" w:rsidP="004B5B20">
      <w:pPr>
        <w:spacing w:after="0" w:line="240" w:lineRule="auto"/>
        <w:jc w:val="both"/>
        <w:rPr>
          <w:rFonts w:ascii="Calibri" w:eastAsia="Times New Roman" w:hAnsi="Calibri" w:cs="Times New Roman"/>
        </w:rPr>
      </w:pPr>
      <w:r w:rsidRPr="004B5B20">
        <w:rPr>
          <w:rFonts w:ascii="Arial" w:eastAsia="Times New Roman" w:hAnsi="Arial" w:cs="Arial"/>
          <w:sz w:val="16"/>
          <w:szCs w:val="16"/>
        </w:rPr>
        <w:t>      2. For a candidate who completed preparation for principal prior to 1988, completion of the assessments for administration; and</w:t>
      </w:r>
    </w:p>
    <w:p w:rsidR="004B5B20" w:rsidRPr="004B5B20" w:rsidRDefault="004B5B20" w:rsidP="004B5B20">
      <w:pPr>
        <w:spacing w:after="0" w:line="240" w:lineRule="auto"/>
        <w:jc w:val="both"/>
        <w:rPr>
          <w:rFonts w:ascii="Calibri" w:eastAsia="Times New Roman" w:hAnsi="Calibri" w:cs="Times New Roman"/>
        </w:rPr>
      </w:pPr>
      <w:r w:rsidRPr="004B5B20">
        <w:rPr>
          <w:rFonts w:ascii="Arial" w:eastAsia="Times New Roman" w:hAnsi="Arial" w:cs="Arial"/>
          <w:sz w:val="16"/>
          <w:szCs w:val="16"/>
        </w:rPr>
        <w:t>      (e) Completion of at least three (3) years of full-time teaching experience, including at least 140 days per year.</w:t>
      </w:r>
    </w:p>
    <w:p w:rsidR="004B5B20" w:rsidRPr="004B5B20" w:rsidRDefault="004B5B20" w:rsidP="004B5B20">
      <w:pPr>
        <w:spacing w:after="0" w:line="240" w:lineRule="auto"/>
        <w:jc w:val="both"/>
        <w:rPr>
          <w:rFonts w:ascii="Calibri" w:eastAsia="Times New Roman" w:hAnsi="Calibri" w:cs="Times New Roman"/>
        </w:rPr>
      </w:pPr>
      <w:r w:rsidRPr="004B5B20">
        <w:rPr>
          <w:rFonts w:ascii="Arial" w:eastAsia="Times New Roman" w:hAnsi="Arial" w:cs="Arial"/>
          <w:sz w:val="16"/>
          <w:szCs w:val="16"/>
        </w:rPr>
        <w:t> </w:t>
      </w:r>
    </w:p>
    <w:p w:rsidR="004B5B20" w:rsidRPr="004B5B20" w:rsidRDefault="004B5B20" w:rsidP="004B5B20">
      <w:pPr>
        <w:spacing w:after="0" w:line="240" w:lineRule="auto"/>
        <w:jc w:val="both"/>
        <w:rPr>
          <w:rFonts w:ascii="Calibri" w:eastAsia="Times New Roman" w:hAnsi="Calibri" w:cs="Times New Roman"/>
        </w:rPr>
      </w:pPr>
      <w:r w:rsidRPr="004B5B20">
        <w:rPr>
          <w:rFonts w:ascii="Arial" w:eastAsia="Times New Roman" w:hAnsi="Arial" w:cs="Arial"/>
          <w:sz w:val="16"/>
          <w:szCs w:val="16"/>
        </w:rPr>
        <w:t xml:space="preserve">      Section 2. A preparation program for the professional certificate for instructional leadership - school superintendent shall be consistent with the six (6) standards included in "Educational Leadership Policy Standards: ISLLC2008" and the six (6) standards included in "Technology Standards for School Administrators" incorporated by reference in 16 KAR 3:050. (1) Beginning August 1, 2014, each accredited educator preparation institution shall have a formal application procedure for admission to a </w:t>
      </w:r>
      <w:bookmarkStart w:id="2" w:name="hit1"/>
      <w:bookmarkEnd w:id="2"/>
      <w:r w:rsidRPr="004B5B20">
        <w:rPr>
          <w:rFonts w:ascii="Arial" w:eastAsia="Times New Roman" w:hAnsi="Arial" w:cs="Arial"/>
          <w:sz w:val="16"/>
          <w:szCs w:val="16"/>
          <w:shd w:val="clear" w:color="auto" w:fill="FFFF00"/>
        </w:rPr>
        <w:t>superintendent</w:t>
      </w:r>
      <w:r w:rsidRPr="004B5B20">
        <w:rPr>
          <w:rFonts w:ascii="Arial" w:eastAsia="Times New Roman" w:hAnsi="Arial" w:cs="Arial"/>
          <w:sz w:val="16"/>
          <w:szCs w:val="16"/>
        </w:rPr>
        <w:t xml:space="preserve"> </w:t>
      </w:r>
      <w:bookmarkStart w:id="3" w:name="hit2"/>
      <w:bookmarkEnd w:id="3"/>
      <w:r w:rsidRPr="004B5B20">
        <w:rPr>
          <w:rFonts w:ascii="Arial" w:eastAsia="Times New Roman" w:hAnsi="Arial" w:cs="Arial"/>
          <w:sz w:val="16"/>
          <w:szCs w:val="16"/>
          <w:shd w:val="clear" w:color="auto" w:fill="FFFF00"/>
        </w:rPr>
        <w:t>preparation</w:t>
      </w:r>
      <w:r w:rsidRPr="004B5B20">
        <w:rPr>
          <w:rFonts w:ascii="Arial" w:eastAsia="Times New Roman" w:hAnsi="Arial" w:cs="Arial"/>
          <w:sz w:val="16"/>
          <w:szCs w:val="16"/>
        </w:rPr>
        <w:t xml:space="preserve"> program, which shall include the following:</w:t>
      </w:r>
    </w:p>
    <w:p w:rsidR="004B5B20" w:rsidRPr="004B5B20" w:rsidRDefault="004B5B20" w:rsidP="004B5B20">
      <w:pPr>
        <w:spacing w:after="0" w:line="240" w:lineRule="auto"/>
        <w:jc w:val="both"/>
        <w:rPr>
          <w:rFonts w:ascii="Calibri" w:eastAsia="Times New Roman" w:hAnsi="Calibri" w:cs="Times New Roman"/>
        </w:rPr>
      </w:pPr>
      <w:r w:rsidRPr="004B5B20">
        <w:rPr>
          <w:rFonts w:ascii="Arial" w:eastAsia="Times New Roman" w:hAnsi="Arial" w:cs="Arial"/>
          <w:sz w:val="16"/>
          <w:szCs w:val="16"/>
        </w:rPr>
        <w:t>      (a) A written letter of recommendation from a supervisor or an education agency representative attesting to the applicant’s suitability for school leader;</w:t>
      </w:r>
    </w:p>
    <w:p w:rsidR="004B5B20" w:rsidRPr="004B5B20" w:rsidRDefault="004B5B20" w:rsidP="004B5B20">
      <w:pPr>
        <w:spacing w:after="0" w:line="240" w:lineRule="auto"/>
        <w:jc w:val="both"/>
        <w:rPr>
          <w:rFonts w:ascii="Calibri" w:eastAsia="Times New Roman" w:hAnsi="Calibri" w:cs="Times New Roman"/>
        </w:rPr>
      </w:pPr>
      <w:r w:rsidRPr="004B5B20">
        <w:rPr>
          <w:rFonts w:ascii="Arial" w:eastAsia="Times New Roman" w:hAnsi="Arial" w:cs="Arial"/>
          <w:sz w:val="16"/>
          <w:szCs w:val="16"/>
        </w:rPr>
        <w:t>      (b) An admissions portfolio which documents that the applicant demonstrates the following:</w:t>
      </w:r>
    </w:p>
    <w:p w:rsidR="004B5B20" w:rsidRPr="004B5B20" w:rsidRDefault="004B5B20" w:rsidP="004B5B20">
      <w:pPr>
        <w:spacing w:after="0" w:line="240" w:lineRule="auto"/>
        <w:jc w:val="both"/>
        <w:rPr>
          <w:rFonts w:ascii="Calibri" w:eastAsia="Times New Roman" w:hAnsi="Calibri" w:cs="Times New Roman"/>
        </w:rPr>
      </w:pPr>
      <w:r w:rsidRPr="004B5B20">
        <w:rPr>
          <w:rFonts w:ascii="Arial" w:eastAsia="Times New Roman" w:hAnsi="Arial" w:cs="Arial"/>
          <w:sz w:val="16"/>
          <w:szCs w:val="16"/>
        </w:rPr>
        <w:t>      1. The ability to improve student achievement;</w:t>
      </w:r>
    </w:p>
    <w:p w:rsidR="004B5B20" w:rsidRPr="004B5B20" w:rsidRDefault="004B5B20" w:rsidP="004B5B20">
      <w:pPr>
        <w:spacing w:after="0" w:line="240" w:lineRule="auto"/>
        <w:jc w:val="both"/>
        <w:rPr>
          <w:rFonts w:ascii="Calibri" w:eastAsia="Times New Roman" w:hAnsi="Calibri" w:cs="Times New Roman"/>
        </w:rPr>
      </w:pPr>
      <w:r w:rsidRPr="004B5B20">
        <w:rPr>
          <w:rFonts w:ascii="Arial" w:eastAsia="Times New Roman" w:hAnsi="Arial" w:cs="Arial"/>
          <w:sz w:val="16"/>
          <w:szCs w:val="16"/>
        </w:rPr>
        <w:t>      2. Knowledge of school laws related to school finance, school operations, and personnel matters;</w:t>
      </w:r>
    </w:p>
    <w:p w:rsidR="004B5B20" w:rsidRPr="004B5B20" w:rsidRDefault="004B5B20" w:rsidP="004B5B20">
      <w:pPr>
        <w:spacing w:after="0" w:line="240" w:lineRule="auto"/>
        <w:jc w:val="both"/>
        <w:rPr>
          <w:rFonts w:ascii="Calibri" w:eastAsia="Times New Roman" w:hAnsi="Calibri" w:cs="Times New Roman"/>
        </w:rPr>
      </w:pPr>
      <w:r w:rsidRPr="004B5B20">
        <w:rPr>
          <w:rFonts w:ascii="Arial" w:eastAsia="Times New Roman" w:hAnsi="Arial" w:cs="Arial"/>
          <w:sz w:val="16"/>
          <w:szCs w:val="16"/>
        </w:rPr>
        <w:t>      3. The ability to implement curriculum, instruction, and assessment;</w:t>
      </w:r>
    </w:p>
    <w:p w:rsidR="004B5B20" w:rsidRPr="004B5B20" w:rsidRDefault="004B5B20" w:rsidP="004B5B20">
      <w:pPr>
        <w:spacing w:after="0" w:line="240" w:lineRule="auto"/>
        <w:jc w:val="both"/>
        <w:rPr>
          <w:rFonts w:ascii="Calibri" w:eastAsia="Times New Roman" w:hAnsi="Calibri" w:cs="Times New Roman"/>
        </w:rPr>
      </w:pPr>
      <w:r w:rsidRPr="004B5B20">
        <w:rPr>
          <w:rFonts w:ascii="Arial" w:eastAsia="Times New Roman" w:hAnsi="Arial" w:cs="Arial"/>
          <w:sz w:val="16"/>
          <w:szCs w:val="16"/>
        </w:rPr>
        <w:t>      4. A commitment to ongoing professional growth;</w:t>
      </w:r>
    </w:p>
    <w:p w:rsidR="004B5B20" w:rsidRPr="004B5B20" w:rsidRDefault="004B5B20" w:rsidP="004B5B20">
      <w:pPr>
        <w:spacing w:after="0" w:line="240" w:lineRule="auto"/>
        <w:jc w:val="both"/>
        <w:rPr>
          <w:rFonts w:ascii="Calibri" w:eastAsia="Times New Roman" w:hAnsi="Calibri" w:cs="Times New Roman"/>
        </w:rPr>
      </w:pPr>
      <w:r w:rsidRPr="004B5B20">
        <w:rPr>
          <w:rFonts w:ascii="Arial" w:eastAsia="Times New Roman" w:hAnsi="Arial" w:cs="Arial"/>
          <w:sz w:val="16"/>
          <w:szCs w:val="16"/>
        </w:rPr>
        <w:t>      5. Effective communication skills; and</w:t>
      </w:r>
    </w:p>
    <w:p w:rsidR="004B5B20" w:rsidRPr="004B5B20" w:rsidRDefault="004B5B20" w:rsidP="004B5B20">
      <w:pPr>
        <w:spacing w:after="0" w:line="240" w:lineRule="auto"/>
        <w:jc w:val="both"/>
        <w:rPr>
          <w:rFonts w:ascii="Calibri" w:eastAsia="Times New Roman" w:hAnsi="Calibri" w:cs="Times New Roman"/>
        </w:rPr>
      </w:pPr>
      <w:r w:rsidRPr="004B5B20">
        <w:rPr>
          <w:rFonts w:ascii="Arial" w:eastAsia="Times New Roman" w:hAnsi="Arial" w:cs="Arial"/>
          <w:sz w:val="16"/>
          <w:szCs w:val="16"/>
        </w:rPr>
        <w:t>      6. The ability to build relationships, foster teamwork, and develop networks; and</w:t>
      </w:r>
    </w:p>
    <w:p w:rsidR="004B5B20" w:rsidRPr="004B5B20" w:rsidRDefault="004B5B20" w:rsidP="004B5B20">
      <w:pPr>
        <w:spacing w:after="0" w:line="240" w:lineRule="auto"/>
        <w:jc w:val="both"/>
        <w:rPr>
          <w:rFonts w:ascii="Calibri" w:eastAsia="Times New Roman" w:hAnsi="Calibri" w:cs="Times New Roman"/>
        </w:rPr>
      </w:pPr>
      <w:r w:rsidRPr="004B5B20">
        <w:rPr>
          <w:rFonts w:ascii="Arial" w:eastAsia="Times New Roman" w:hAnsi="Arial" w:cs="Arial"/>
          <w:sz w:val="16"/>
          <w:szCs w:val="16"/>
        </w:rPr>
        <w:t>      (c) Proof the applicant has completed a master's degree program.</w:t>
      </w:r>
    </w:p>
    <w:p w:rsidR="004B5B20" w:rsidRPr="004B5B20" w:rsidRDefault="004B5B20" w:rsidP="004B5B20">
      <w:pPr>
        <w:spacing w:after="0" w:line="240" w:lineRule="auto"/>
        <w:jc w:val="both"/>
        <w:rPr>
          <w:rFonts w:ascii="Calibri" w:eastAsia="Times New Roman" w:hAnsi="Calibri" w:cs="Times New Roman"/>
        </w:rPr>
      </w:pPr>
      <w:r w:rsidRPr="004B5B20">
        <w:rPr>
          <w:rFonts w:ascii="Arial" w:eastAsia="Times New Roman" w:hAnsi="Arial" w:cs="Arial"/>
          <w:sz w:val="16"/>
          <w:szCs w:val="16"/>
        </w:rPr>
        <w:t xml:space="preserve">      (2) Beginning August 1, 2014, each </w:t>
      </w:r>
      <w:bookmarkStart w:id="4" w:name="hit3"/>
      <w:bookmarkEnd w:id="4"/>
      <w:r w:rsidRPr="004B5B20">
        <w:rPr>
          <w:rFonts w:ascii="Arial" w:eastAsia="Times New Roman" w:hAnsi="Arial" w:cs="Arial"/>
          <w:sz w:val="16"/>
          <w:szCs w:val="16"/>
          <w:shd w:val="clear" w:color="auto" w:fill="FFFF00"/>
        </w:rPr>
        <w:t>superintendent</w:t>
      </w:r>
      <w:r w:rsidRPr="004B5B20">
        <w:rPr>
          <w:rFonts w:ascii="Arial" w:eastAsia="Times New Roman" w:hAnsi="Arial" w:cs="Arial"/>
          <w:sz w:val="16"/>
          <w:szCs w:val="16"/>
        </w:rPr>
        <w:t xml:space="preserve"> </w:t>
      </w:r>
      <w:bookmarkStart w:id="5" w:name="hit4"/>
      <w:bookmarkEnd w:id="5"/>
      <w:r w:rsidRPr="004B5B20">
        <w:rPr>
          <w:rFonts w:ascii="Arial" w:eastAsia="Times New Roman" w:hAnsi="Arial" w:cs="Arial"/>
          <w:sz w:val="16"/>
          <w:szCs w:val="16"/>
          <w:shd w:val="clear" w:color="auto" w:fill="FFFF00"/>
        </w:rPr>
        <w:t>preparation</w:t>
      </w:r>
      <w:r w:rsidRPr="004B5B20">
        <w:rPr>
          <w:rFonts w:ascii="Arial" w:eastAsia="Times New Roman" w:hAnsi="Arial" w:cs="Arial"/>
          <w:sz w:val="16"/>
          <w:szCs w:val="16"/>
        </w:rPr>
        <w:t xml:space="preserve"> program shall:</w:t>
      </w:r>
    </w:p>
    <w:p w:rsidR="004B5B20" w:rsidRPr="004B5B20" w:rsidRDefault="004B5B20" w:rsidP="004B5B20">
      <w:pPr>
        <w:spacing w:after="0" w:line="240" w:lineRule="auto"/>
        <w:jc w:val="both"/>
        <w:rPr>
          <w:rFonts w:ascii="Calibri" w:eastAsia="Times New Roman" w:hAnsi="Calibri" w:cs="Times New Roman"/>
        </w:rPr>
      </w:pPr>
      <w:r w:rsidRPr="004B5B20">
        <w:rPr>
          <w:rFonts w:ascii="Arial" w:eastAsia="Times New Roman" w:hAnsi="Arial" w:cs="Arial"/>
          <w:sz w:val="16"/>
          <w:szCs w:val="16"/>
        </w:rPr>
        <w:t>      (a) Utilize a clinical model which requires candidates to:</w:t>
      </w:r>
    </w:p>
    <w:p w:rsidR="004B5B20" w:rsidRPr="004B5B20" w:rsidRDefault="004B5B20" w:rsidP="004B5B20">
      <w:pPr>
        <w:spacing w:after="0" w:line="240" w:lineRule="auto"/>
        <w:jc w:val="both"/>
        <w:rPr>
          <w:rFonts w:ascii="Calibri" w:eastAsia="Times New Roman" w:hAnsi="Calibri" w:cs="Times New Roman"/>
        </w:rPr>
      </w:pPr>
      <w:r w:rsidRPr="004B5B20">
        <w:rPr>
          <w:rFonts w:ascii="Arial" w:eastAsia="Times New Roman" w:hAnsi="Arial" w:cs="Arial"/>
          <w:sz w:val="16"/>
          <w:szCs w:val="16"/>
        </w:rPr>
        <w:t>      1. Work in diverse school and district central office settings; and</w:t>
      </w:r>
    </w:p>
    <w:p w:rsidR="004B5B20" w:rsidRPr="004B5B20" w:rsidRDefault="004B5B20" w:rsidP="004B5B20">
      <w:pPr>
        <w:spacing w:after="0" w:line="240" w:lineRule="auto"/>
        <w:jc w:val="both"/>
        <w:rPr>
          <w:rFonts w:ascii="Calibri" w:eastAsia="Times New Roman" w:hAnsi="Calibri" w:cs="Times New Roman"/>
        </w:rPr>
      </w:pPr>
      <w:r w:rsidRPr="004B5B20">
        <w:rPr>
          <w:rFonts w:ascii="Arial" w:eastAsia="Times New Roman" w:hAnsi="Arial" w:cs="Arial"/>
          <w:sz w:val="16"/>
          <w:szCs w:val="16"/>
        </w:rPr>
        <w:t>      2. Solve problems based on the school district’s needs;</w:t>
      </w:r>
    </w:p>
    <w:p w:rsidR="004B5B20" w:rsidRPr="004B5B20" w:rsidRDefault="004B5B20" w:rsidP="004B5B20">
      <w:pPr>
        <w:spacing w:after="0" w:line="240" w:lineRule="auto"/>
        <w:jc w:val="both"/>
        <w:rPr>
          <w:rFonts w:ascii="Calibri" w:eastAsia="Times New Roman" w:hAnsi="Calibri" w:cs="Times New Roman"/>
        </w:rPr>
      </w:pPr>
      <w:r w:rsidRPr="004B5B20">
        <w:rPr>
          <w:rFonts w:ascii="Arial" w:eastAsia="Times New Roman" w:hAnsi="Arial" w:cs="Arial"/>
          <w:sz w:val="16"/>
          <w:szCs w:val="16"/>
        </w:rPr>
        <w:t>      (b) Develop a mentoring plan for each candidate; and</w:t>
      </w:r>
    </w:p>
    <w:p w:rsidR="004B5B20" w:rsidRPr="004B5B20" w:rsidRDefault="004B5B20" w:rsidP="004B5B20">
      <w:pPr>
        <w:spacing w:after="0" w:line="240" w:lineRule="auto"/>
        <w:jc w:val="both"/>
        <w:rPr>
          <w:rFonts w:ascii="Calibri" w:eastAsia="Times New Roman" w:hAnsi="Calibri" w:cs="Times New Roman"/>
        </w:rPr>
      </w:pPr>
      <w:r w:rsidRPr="004B5B20">
        <w:rPr>
          <w:rFonts w:ascii="Arial" w:eastAsia="Times New Roman" w:hAnsi="Arial" w:cs="Arial"/>
          <w:sz w:val="16"/>
          <w:szCs w:val="16"/>
        </w:rPr>
        <w:t>      (c) Design a method to assess the effectiveness of a candidate’s field experience.</w:t>
      </w:r>
    </w:p>
    <w:p w:rsidR="004B5B20" w:rsidRPr="004B5B20" w:rsidRDefault="004B5B20" w:rsidP="004B5B20">
      <w:pPr>
        <w:spacing w:after="0" w:line="240" w:lineRule="auto"/>
        <w:jc w:val="both"/>
        <w:rPr>
          <w:rFonts w:ascii="Calibri" w:eastAsia="Times New Roman" w:hAnsi="Calibri" w:cs="Times New Roman"/>
        </w:rPr>
      </w:pPr>
      <w:r w:rsidRPr="004B5B20">
        <w:rPr>
          <w:rFonts w:ascii="Arial" w:eastAsia="Times New Roman" w:hAnsi="Arial" w:cs="Arial"/>
          <w:sz w:val="16"/>
          <w:szCs w:val="16"/>
        </w:rPr>
        <w:t xml:space="preserve">      (3) Beginning August 1, 2014, a </w:t>
      </w:r>
      <w:bookmarkStart w:id="6" w:name="hit5"/>
      <w:bookmarkEnd w:id="6"/>
      <w:r w:rsidRPr="004B5B20">
        <w:rPr>
          <w:rFonts w:ascii="Arial" w:eastAsia="Times New Roman" w:hAnsi="Arial" w:cs="Arial"/>
          <w:sz w:val="16"/>
          <w:szCs w:val="16"/>
          <w:shd w:val="clear" w:color="auto" w:fill="FFFF00"/>
        </w:rPr>
        <w:t>superintendent</w:t>
      </w:r>
      <w:r w:rsidRPr="004B5B20">
        <w:rPr>
          <w:rFonts w:ascii="Arial" w:eastAsia="Times New Roman" w:hAnsi="Arial" w:cs="Arial"/>
          <w:sz w:val="16"/>
          <w:szCs w:val="16"/>
        </w:rPr>
        <w:t xml:space="preserve"> </w:t>
      </w:r>
      <w:bookmarkStart w:id="7" w:name="hit6"/>
      <w:bookmarkEnd w:id="7"/>
      <w:r w:rsidRPr="004B5B20">
        <w:rPr>
          <w:rFonts w:ascii="Arial" w:eastAsia="Times New Roman" w:hAnsi="Arial" w:cs="Arial"/>
          <w:sz w:val="16"/>
          <w:szCs w:val="16"/>
          <w:shd w:val="clear" w:color="auto" w:fill="FFFF00"/>
        </w:rPr>
        <w:t>preparation</w:t>
      </w:r>
      <w:r w:rsidRPr="004B5B20">
        <w:rPr>
          <w:rFonts w:ascii="Arial" w:eastAsia="Times New Roman" w:hAnsi="Arial" w:cs="Arial"/>
          <w:sz w:val="16"/>
          <w:szCs w:val="16"/>
        </w:rPr>
        <w:t xml:space="preserve"> program’s course work shall include a minimum of twelve (12) credit hours.</w:t>
      </w:r>
    </w:p>
    <w:p w:rsidR="004B5B20" w:rsidRPr="004B5B20" w:rsidRDefault="004B5B20" w:rsidP="004B5B20">
      <w:pPr>
        <w:spacing w:after="0" w:line="240" w:lineRule="auto"/>
        <w:jc w:val="both"/>
        <w:rPr>
          <w:rFonts w:ascii="Calibri" w:eastAsia="Times New Roman" w:hAnsi="Calibri" w:cs="Times New Roman"/>
        </w:rPr>
      </w:pPr>
      <w:r w:rsidRPr="004B5B20">
        <w:rPr>
          <w:rFonts w:ascii="Arial" w:eastAsia="Times New Roman" w:hAnsi="Arial" w:cs="Arial"/>
          <w:sz w:val="16"/>
          <w:szCs w:val="16"/>
        </w:rPr>
        <w:t xml:space="preserve">      (4) Beginning August 1, 2014, a </w:t>
      </w:r>
      <w:bookmarkStart w:id="8" w:name="hit7"/>
      <w:bookmarkEnd w:id="8"/>
      <w:r w:rsidRPr="004B5B20">
        <w:rPr>
          <w:rFonts w:ascii="Arial" w:eastAsia="Times New Roman" w:hAnsi="Arial" w:cs="Arial"/>
          <w:sz w:val="16"/>
          <w:szCs w:val="16"/>
          <w:shd w:val="clear" w:color="auto" w:fill="FFFF00"/>
        </w:rPr>
        <w:t>superintendent</w:t>
      </w:r>
      <w:r w:rsidRPr="004B5B20">
        <w:rPr>
          <w:rFonts w:ascii="Arial" w:eastAsia="Times New Roman" w:hAnsi="Arial" w:cs="Arial"/>
          <w:sz w:val="16"/>
          <w:szCs w:val="16"/>
        </w:rPr>
        <w:t xml:space="preserve"> </w:t>
      </w:r>
      <w:bookmarkStart w:id="9" w:name="hit8"/>
      <w:bookmarkEnd w:id="9"/>
      <w:r w:rsidRPr="004B5B20">
        <w:rPr>
          <w:rFonts w:ascii="Arial" w:eastAsia="Times New Roman" w:hAnsi="Arial" w:cs="Arial"/>
          <w:sz w:val="16"/>
          <w:szCs w:val="16"/>
          <w:shd w:val="clear" w:color="auto" w:fill="FFFF00"/>
        </w:rPr>
        <w:t>preparation</w:t>
      </w:r>
      <w:r w:rsidRPr="004B5B20">
        <w:rPr>
          <w:rFonts w:ascii="Arial" w:eastAsia="Times New Roman" w:hAnsi="Arial" w:cs="Arial"/>
          <w:sz w:val="16"/>
          <w:szCs w:val="16"/>
        </w:rPr>
        <w:t xml:space="preserve"> program’s curriculum of study shall include the following:</w:t>
      </w:r>
    </w:p>
    <w:p w:rsidR="004B5B20" w:rsidRPr="004B5B20" w:rsidRDefault="004B5B20" w:rsidP="004B5B20">
      <w:pPr>
        <w:spacing w:after="0" w:line="240" w:lineRule="auto"/>
        <w:jc w:val="both"/>
        <w:rPr>
          <w:rFonts w:ascii="Calibri" w:eastAsia="Times New Roman" w:hAnsi="Calibri" w:cs="Times New Roman"/>
        </w:rPr>
      </w:pPr>
      <w:r w:rsidRPr="004B5B20">
        <w:rPr>
          <w:rFonts w:ascii="Arial" w:eastAsia="Times New Roman" w:hAnsi="Arial" w:cs="Arial"/>
          <w:sz w:val="16"/>
          <w:szCs w:val="16"/>
        </w:rPr>
        <w:t>      (a) The study of the roles and responsibilities of a superintendent which includes:</w:t>
      </w:r>
    </w:p>
    <w:p w:rsidR="004B5B20" w:rsidRPr="004B5B20" w:rsidRDefault="004B5B20" w:rsidP="004B5B20">
      <w:pPr>
        <w:spacing w:after="0" w:line="240" w:lineRule="auto"/>
        <w:jc w:val="both"/>
        <w:rPr>
          <w:rFonts w:ascii="Calibri" w:eastAsia="Times New Roman" w:hAnsi="Calibri" w:cs="Times New Roman"/>
        </w:rPr>
      </w:pPr>
      <w:r w:rsidRPr="004B5B20">
        <w:rPr>
          <w:rFonts w:ascii="Arial" w:eastAsia="Times New Roman" w:hAnsi="Arial" w:cs="Arial"/>
          <w:sz w:val="16"/>
          <w:szCs w:val="16"/>
        </w:rPr>
        <w:t>      1. Leadership theory and development;</w:t>
      </w:r>
    </w:p>
    <w:p w:rsidR="004B5B20" w:rsidRPr="004B5B20" w:rsidRDefault="004B5B20" w:rsidP="004B5B20">
      <w:pPr>
        <w:spacing w:after="0" w:line="240" w:lineRule="auto"/>
        <w:jc w:val="both"/>
        <w:rPr>
          <w:rFonts w:ascii="Calibri" w:eastAsia="Times New Roman" w:hAnsi="Calibri" w:cs="Times New Roman"/>
        </w:rPr>
      </w:pPr>
      <w:r w:rsidRPr="004B5B20">
        <w:rPr>
          <w:rFonts w:ascii="Arial" w:eastAsia="Times New Roman" w:hAnsi="Arial" w:cs="Arial"/>
          <w:sz w:val="16"/>
          <w:szCs w:val="16"/>
        </w:rPr>
        <w:t>      2. The impact of board leadership on student learning;</w:t>
      </w:r>
    </w:p>
    <w:p w:rsidR="004B5B20" w:rsidRPr="004B5B20" w:rsidRDefault="004B5B20" w:rsidP="004B5B20">
      <w:pPr>
        <w:spacing w:after="0" w:line="240" w:lineRule="auto"/>
        <w:jc w:val="both"/>
        <w:rPr>
          <w:rFonts w:ascii="Calibri" w:eastAsia="Times New Roman" w:hAnsi="Calibri" w:cs="Times New Roman"/>
        </w:rPr>
      </w:pPr>
      <w:r w:rsidRPr="004B5B20">
        <w:rPr>
          <w:rFonts w:ascii="Arial" w:eastAsia="Times New Roman" w:hAnsi="Arial" w:cs="Arial"/>
          <w:sz w:val="16"/>
          <w:szCs w:val="16"/>
        </w:rPr>
        <w:t>      3. Community engagement focused on student learning;</w:t>
      </w:r>
    </w:p>
    <w:p w:rsidR="004B5B20" w:rsidRPr="004B5B20" w:rsidRDefault="004B5B20" w:rsidP="004B5B20">
      <w:pPr>
        <w:spacing w:after="0" w:line="240" w:lineRule="auto"/>
        <w:jc w:val="both"/>
        <w:rPr>
          <w:rFonts w:ascii="Calibri" w:eastAsia="Times New Roman" w:hAnsi="Calibri" w:cs="Times New Roman"/>
        </w:rPr>
      </w:pPr>
      <w:r w:rsidRPr="004B5B20">
        <w:rPr>
          <w:rFonts w:ascii="Arial" w:eastAsia="Times New Roman" w:hAnsi="Arial" w:cs="Arial"/>
          <w:sz w:val="16"/>
          <w:szCs w:val="16"/>
        </w:rPr>
        <w:t>      4. Capacity building;</w:t>
      </w:r>
    </w:p>
    <w:p w:rsidR="004B5B20" w:rsidRPr="004B5B20" w:rsidRDefault="004B5B20" w:rsidP="004B5B20">
      <w:pPr>
        <w:spacing w:after="0" w:line="240" w:lineRule="auto"/>
        <w:jc w:val="both"/>
        <w:rPr>
          <w:rFonts w:ascii="Calibri" w:eastAsia="Times New Roman" w:hAnsi="Calibri" w:cs="Times New Roman"/>
        </w:rPr>
      </w:pPr>
      <w:r w:rsidRPr="004B5B20">
        <w:rPr>
          <w:rFonts w:ascii="Arial" w:eastAsia="Times New Roman" w:hAnsi="Arial" w:cs="Arial"/>
          <w:sz w:val="16"/>
          <w:szCs w:val="16"/>
        </w:rPr>
        <w:t>      5. District management;</w:t>
      </w:r>
    </w:p>
    <w:p w:rsidR="004B5B20" w:rsidRPr="004B5B20" w:rsidRDefault="004B5B20" w:rsidP="004B5B20">
      <w:pPr>
        <w:spacing w:after="0" w:line="240" w:lineRule="auto"/>
        <w:jc w:val="both"/>
        <w:rPr>
          <w:rFonts w:ascii="Calibri" w:eastAsia="Times New Roman" w:hAnsi="Calibri" w:cs="Times New Roman"/>
        </w:rPr>
      </w:pPr>
      <w:r w:rsidRPr="004B5B20">
        <w:rPr>
          <w:rFonts w:ascii="Arial" w:eastAsia="Times New Roman" w:hAnsi="Arial" w:cs="Arial"/>
          <w:sz w:val="16"/>
          <w:szCs w:val="16"/>
        </w:rPr>
        <w:t>      6. Culturally responsive leadership;</w:t>
      </w:r>
    </w:p>
    <w:p w:rsidR="004B5B20" w:rsidRPr="004B5B20" w:rsidRDefault="004B5B20" w:rsidP="004B5B20">
      <w:pPr>
        <w:spacing w:after="0" w:line="240" w:lineRule="auto"/>
        <w:jc w:val="both"/>
        <w:rPr>
          <w:rFonts w:ascii="Calibri" w:eastAsia="Times New Roman" w:hAnsi="Calibri" w:cs="Times New Roman"/>
        </w:rPr>
      </w:pPr>
      <w:r w:rsidRPr="004B5B20">
        <w:rPr>
          <w:rFonts w:ascii="Arial" w:eastAsia="Times New Roman" w:hAnsi="Arial" w:cs="Arial"/>
          <w:sz w:val="16"/>
          <w:szCs w:val="16"/>
        </w:rPr>
        <w:t>      7. Ethics;</w:t>
      </w:r>
    </w:p>
    <w:p w:rsidR="004B5B20" w:rsidRPr="004B5B20" w:rsidRDefault="004B5B20" w:rsidP="004B5B20">
      <w:pPr>
        <w:spacing w:after="0" w:line="240" w:lineRule="auto"/>
        <w:jc w:val="both"/>
        <w:rPr>
          <w:rFonts w:ascii="Calibri" w:eastAsia="Times New Roman" w:hAnsi="Calibri" w:cs="Times New Roman"/>
        </w:rPr>
      </w:pPr>
      <w:r w:rsidRPr="004B5B20">
        <w:rPr>
          <w:rFonts w:ascii="Arial" w:eastAsia="Times New Roman" w:hAnsi="Arial" w:cs="Arial"/>
          <w:sz w:val="16"/>
          <w:szCs w:val="16"/>
        </w:rPr>
        <w:t>      8. Time management; and</w:t>
      </w:r>
    </w:p>
    <w:p w:rsidR="004B5B20" w:rsidRPr="004B5B20" w:rsidRDefault="004B5B20" w:rsidP="004B5B20">
      <w:pPr>
        <w:spacing w:after="0" w:line="240" w:lineRule="auto"/>
        <w:jc w:val="both"/>
        <w:rPr>
          <w:rFonts w:ascii="Calibri" w:eastAsia="Times New Roman" w:hAnsi="Calibri" w:cs="Times New Roman"/>
        </w:rPr>
      </w:pPr>
      <w:r w:rsidRPr="004B5B20">
        <w:rPr>
          <w:rFonts w:ascii="Arial" w:eastAsia="Times New Roman" w:hAnsi="Arial" w:cs="Arial"/>
          <w:sz w:val="16"/>
          <w:szCs w:val="16"/>
        </w:rPr>
        <w:t>      9. Professional development;</w:t>
      </w:r>
    </w:p>
    <w:p w:rsidR="004B5B20" w:rsidRPr="004B5B20" w:rsidRDefault="004B5B20" w:rsidP="004B5B20">
      <w:pPr>
        <w:spacing w:after="0" w:line="240" w:lineRule="auto"/>
        <w:jc w:val="both"/>
        <w:rPr>
          <w:rFonts w:ascii="Calibri" w:eastAsia="Times New Roman" w:hAnsi="Calibri" w:cs="Times New Roman"/>
        </w:rPr>
      </w:pPr>
      <w:r w:rsidRPr="004B5B20">
        <w:rPr>
          <w:rFonts w:ascii="Arial" w:eastAsia="Times New Roman" w:hAnsi="Arial" w:cs="Arial"/>
          <w:sz w:val="16"/>
          <w:szCs w:val="16"/>
        </w:rPr>
        <w:t>      (b) The federal, state, and local laws governing school system administration with an emphasis on the following school functions:</w:t>
      </w:r>
    </w:p>
    <w:p w:rsidR="004B5B20" w:rsidRPr="004B5B20" w:rsidRDefault="004B5B20" w:rsidP="004B5B20">
      <w:pPr>
        <w:spacing w:after="0" w:line="240" w:lineRule="auto"/>
        <w:jc w:val="both"/>
        <w:rPr>
          <w:rFonts w:ascii="Calibri" w:eastAsia="Times New Roman" w:hAnsi="Calibri" w:cs="Times New Roman"/>
        </w:rPr>
      </w:pPr>
      <w:r w:rsidRPr="004B5B20">
        <w:rPr>
          <w:rFonts w:ascii="Arial" w:eastAsia="Times New Roman" w:hAnsi="Arial" w:cs="Arial"/>
          <w:sz w:val="16"/>
          <w:szCs w:val="16"/>
        </w:rPr>
        <w:t>      1. Finance;</w:t>
      </w:r>
    </w:p>
    <w:p w:rsidR="004B5B20" w:rsidRPr="004B5B20" w:rsidRDefault="004B5B20" w:rsidP="004B5B20">
      <w:pPr>
        <w:spacing w:after="0" w:line="240" w:lineRule="auto"/>
        <w:jc w:val="both"/>
        <w:rPr>
          <w:rFonts w:ascii="Calibri" w:eastAsia="Times New Roman" w:hAnsi="Calibri" w:cs="Times New Roman"/>
        </w:rPr>
      </w:pPr>
      <w:r w:rsidRPr="004B5B20">
        <w:rPr>
          <w:rFonts w:ascii="Arial" w:eastAsia="Times New Roman" w:hAnsi="Arial" w:cs="Arial"/>
          <w:sz w:val="16"/>
          <w:szCs w:val="16"/>
        </w:rPr>
        <w:t>      2. Personnel;</w:t>
      </w:r>
    </w:p>
    <w:p w:rsidR="004B5B20" w:rsidRPr="004B5B20" w:rsidRDefault="004B5B20" w:rsidP="004B5B20">
      <w:pPr>
        <w:spacing w:after="0" w:line="240" w:lineRule="auto"/>
        <w:jc w:val="both"/>
        <w:rPr>
          <w:rFonts w:ascii="Calibri" w:eastAsia="Times New Roman" w:hAnsi="Calibri" w:cs="Times New Roman"/>
        </w:rPr>
      </w:pPr>
      <w:r w:rsidRPr="004B5B20">
        <w:rPr>
          <w:rFonts w:ascii="Arial" w:eastAsia="Times New Roman" w:hAnsi="Arial" w:cs="Arial"/>
          <w:sz w:val="16"/>
          <w:szCs w:val="16"/>
        </w:rPr>
        <w:t>      3. Food service;</w:t>
      </w:r>
    </w:p>
    <w:p w:rsidR="004B5B20" w:rsidRPr="004B5B20" w:rsidRDefault="004B5B20" w:rsidP="004B5B20">
      <w:pPr>
        <w:spacing w:after="0" w:line="240" w:lineRule="auto"/>
        <w:jc w:val="both"/>
        <w:rPr>
          <w:rFonts w:ascii="Calibri" w:eastAsia="Times New Roman" w:hAnsi="Calibri" w:cs="Times New Roman"/>
        </w:rPr>
      </w:pPr>
      <w:r w:rsidRPr="004B5B20">
        <w:rPr>
          <w:rFonts w:ascii="Arial" w:eastAsia="Times New Roman" w:hAnsi="Arial" w:cs="Arial"/>
          <w:sz w:val="16"/>
          <w:szCs w:val="16"/>
        </w:rPr>
        <w:t>      4. Facilities;</w:t>
      </w:r>
    </w:p>
    <w:p w:rsidR="004B5B20" w:rsidRPr="004B5B20" w:rsidRDefault="004B5B20" w:rsidP="004B5B20">
      <w:pPr>
        <w:spacing w:after="0" w:line="240" w:lineRule="auto"/>
        <w:jc w:val="both"/>
        <w:rPr>
          <w:rFonts w:ascii="Calibri" w:eastAsia="Times New Roman" w:hAnsi="Calibri" w:cs="Times New Roman"/>
        </w:rPr>
      </w:pPr>
      <w:r w:rsidRPr="004B5B20">
        <w:rPr>
          <w:rFonts w:ascii="Arial" w:eastAsia="Times New Roman" w:hAnsi="Arial" w:cs="Arial"/>
          <w:sz w:val="16"/>
          <w:szCs w:val="16"/>
        </w:rPr>
        <w:t>      5. Transportation;</w:t>
      </w:r>
    </w:p>
    <w:p w:rsidR="004B5B20" w:rsidRPr="004B5B20" w:rsidRDefault="004B5B20" w:rsidP="004B5B20">
      <w:pPr>
        <w:spacing w:after="0" w:line="240" w:lineRule="auto"/>
        <w:jc w:val="both"/>
        <w:rPr>
          <w:rFonts w:ascii="Calibri" w:eastAsia="Times New Roman" w:hAnsi="Calibri" w:cs="Times New Roman"/>
        </w:rPr>
      </w:pPr>
      <w:r w:rsidRPr="004B5B20">
        <w:rPr>
          <w:rFonts w:ascii="Arial" w:eastAsia="Times New Roman" w:hAnsi="Arial" w:cs="Arial"/>
          <w:sz w:val="16"/>
          <w:szCs w:val="16"/>
        </w:rPr>
        <w:t>      6. School safety; and</w:t>
      </w:r>
    </w:p>
    <w:p w:rsidR="004B5B20" w:rsidRPr="004B5B20" w:rsidRDefault="004B5B20" w:rsidP="004B5B20">
      <w:pPr>
        <w:spacing w:after="0" w:line="240" w:lineRule="auto"/>
        <w:jc w:val="both"/>
        <w:rPr>
          <w:rFonts w:ascii="Calibri" w:eastAsia="Times New Roman" w:hAnsi="Calibri" w:cs="Times New Roman"/>
        </w:rPr>
      </w:pPr>
      <w:r w:rsidRPr="004B5B20">
        <w:rPr>
          <w:rFonts w:ascii="Arial" w:eastAsia="Times New Roman" w:hAnsi="Arial" w:cs="Arial"/>
          <w:sz w:val="16"/>
          <w:szCs w:val="16"/>
        </w:rPr>
        <w:t>      7. School-based councils; and</w:t>
      </w:r>
    </w:p>
    <w:p w:rsidR="004B5B20" w:rsidRPr="004B5B20" w:rsidRDefault="004B5B20" w:rsidP="004B5B20">
      <w:pPr>
        <w:spacing w:after="0" w:line="240" w:lineRule="auto"/>
        <w:jc w:val="both"/>
        <w:rPr>
          <w:rFonts w:ascii="Calibri" w:eastAsia="Times New Roman" w:hAnsi="Calibri" w:cs="Times New Roman"/>
        </w:rPr>
      </w:pPr>
      <w:r w:rsidRPr="004B5B20">
        <w:rPr>
          <w:rFonts w:ascii="Arial" w:eastAsia="Times New Roman" w:hAnsi="Arial" w:cs="Arial"/>
          <w:sz w:val="16"/>
          <w:szCs w:val="16"/>
        </w:rPr>
        <w:t>      (c) Coursework which will assist the candidate to:</w:t>
      </w:r>
    </w:p>
    <w:p w:rsidR="004B5B20" w:rsidRPr="004B5B20" w:rsidRDefault="004B5B20" w:rsidP="004B5B20">
      <w:pPr>
        <w:spacing w:after="0" w:line="240" w:lineRule="auto"/>
        <w:jc w:val="both"/>
        <w:rPr>
          <w:rFonts w:ascii="Calibri" w:eastAsia="Times New Roman" w:hAnsi="Calibri" w:cs="Times New Roman"/>
        </w:rPr>
      </w:pPr>
      <w:r w:rsidRPr="004B5B20">
        <w:rPr>
          <w:rFonts w:ascii="Arial" w:eastAsia="Times New Roman" w:hAnsi="Arial" w:cs="Arial"/>
          <w:sz w:val="16"/>
          <w:szCs w:val="16"/>
        </w:rPr>
        <w:t>      1. Develop skills that facilitate rigorous curriculum, engaging instruction, professional development, and a comprehensive assessment system;</w:t>
      </w:r>
    </w:p>
    <w:p w:rsidR="004B5B20" w:rsidRPr="004B5B20" w:rsidRDefault="004B5B20" w:rsidP="004B5B20">
      <w:pPr>
        <w:spacing w:after="0" w:line="240" w:lineRule="auto"/>
        <w:jc w:val="both"/>
        <w:rPr>
          <w:rFonts w:ascii="Calibri" w:eastAsia="Times New Roman" w:hAnsi="Calibri" w:cs="Times New Roman"/>
        </w:rPr>
      </w:pPr>
      <w:r w:rsidRPr="004B5B20">
        <w:rPr>
          <w:rFonts w:ascii="Arial" w:eastAsia="Times New Roman" w:hAnsi="Arial" w:cs="Arial"/>
          <w:sz w:val="16"/>
          <w:szCs w:val="16"/>
        </w:rPr>
        <w:t>      2. Implement an aligned, rigorous, standards-based curriculum in every school which prepares all students to be globally competitive for postsecondary education and work;</w:t>
      </w:r>
    </w:p>
    <w:p w:rsidR="004B5B20" w:rsidRPr="004B5B20" w:rsidRDefault="004B5B20" w:rsidP="004B5B20">
      <w:pPr>
        <w:spacing w:after="0" w:line="240" w:lineRule="auto"/>
        <w:jc w:val="both"/>
        <w:rPr>
          <w:rFonts w:ascii="Calibri" w:eastAsia="Times New Roman" w:hAnsi="Calibri" w:cs="Times New Roman"/>
        </w:rPr>
      </w:pPr>
      <w:r w:rsidRPr="004B5B20">
        <w:rPr>
          <w:rFonts w:ascii="Arial" w:eastAsia="Times New Roman" w:hAnsi="Arial" w:cs="Arial"/>
          <w:sz w:val="16"/>
          <w:szCs w:val="16"/>
        </w:rPr>
        <w:t>      3. Collaborate with district staff and school leaders to coordinate a system of support that ensures engaging and relevant instruction in every classroom;</w:t>
      </w:r>
    </w:p>
    <w:p w:rsidR="004B5B20" w:rsidRPr="004B5B20" w:rsidRDefault="004B5B20" w:rsidP="004B5B20">
      <w:pPr>
        <w:spacing w:after="0" w:line="240" w:lineRule="auto"/>
        <w:jc w:val="both"/>
        <w:rPr>
          <w:rFonts w:ascii="Calibri" w:eastAsia="Times New Roman" w:hAnsi="Calibri" w:cs="Times New Roman"/>
        </w:rPr>
      </w:pPr>
      <w:r w:rsidRPr="004B5B20">
        <w:rPr>
          <w:rFonts w:ascii="Arial" w:eastAsia="Times New Roman" w:hAnsi="Arial" w:cs="Arial"/>
          <w:sz w:val="16"/>
          <w:szCs w:val="16"/>
        </w:rPr>
        <w:t>      4. Ensure that a comprehensive assessment system is appropriately used at the district, school, and classroom level for informed decision making that improves learning;</w:t>
      </w:r>
    </w:p>
    <w:p w:rsidR="004B5B20" w:rsidRPr="004B5B20" w:rsidRDefault="004B5B20" w:rsidP="004B5B20">
      <w:pPr>
        <w:spacing w:after="0" w:line="240" w:lineRule="auto"/>
        <w:jc w:val="both"/>
        <w:rPr>
          <w:rFonts w:ascii="Calibri" w:eastAsia="Times New Roman" w:hAnsi="Calibri" w:cs="Times New Roman"/>
        </w:rPr>
      </w:pPr>
      <w:r w:rsidRPr="004B5B20">
        <w:rPr>
          <w:rFonts w:ascii="Arial" w:eastAsia="Times New Roman" w:hAnsi="Arial" w:cs="Arial"/>
          <w:sz w:val="16"/>
          <w:szCs w:val="16"/>
        </w:rPr>
        <w:t>      5. Work with district and school staff to develop and implement a coordinated system of student academic support for students whose achievement does not meet established benchmarks; and</w:t>
      </w:r>
    </w:p>
    <w:p w:rsidR="004B5B20" w:rsidRPr="004B5B20" w:rsidRDefault="004B5B20" w:rsidP="004B5B20">
      <w:pPr>
        <w:spacing w:after="0" w:line="240" w:lineRule="auto"/>
        <w:jc w:val="both"/>
        <w:rPr>
          <w:rFonts w:ascii="Calibri" w:eastAsia="Times New Roman" w:hAnsi="Calibri" w:cs="Times New Roman"/>
        </w:rPr>
      </w:pPr>
      <w:r w:rsidRPr="004B5B20">
        <w:rPr>
          <w:rFonts w:ascii="Arial" w:eastAsia="Times New Roman" w:hAnsi="Arial" w:cs="Arial"/>
          <w:sz w:val="16"/>
          <w:szCs w:val="16"/>
        </w:rPr>
        <w:t>      6. Ensure that the school system has an articulated design for preschool, early childhood, middle childhood, adolescent, and adult education that represents research and best practice.</w:t>
      </w:r>
    </w:p>
    <w:p w:rsidR="004B5B20" w:rsidRPr="004B5B20" w:rsidRDefault="004B5B20" w:rsidP="004B5B20">
      <w:pPr>
        <w:spacing w:after="0" w:line="240" w:lineRule="auto"/>
        <w:jc w:val="both"/>
        <w:rPr>
          <w:rFonts w:ascii="Calibri" w:eastAsia="Times New Roman" w:hAnsi="Calibri" w:cs="Times New Roman"/>
        </w:rPr>
      </w:pPr>
      <w:r w:rsidRPr="004B5B20">
        <w:rPr>
          <w:rFonts w:ascii="Arial" w:eastAsia="Times New Roman" w:hAnsi="Arial" w:cs="Arial"/>
          <w:sz w:val="16"/>
          <w:szCs w:val="16"/>
        </w:rPr>
        <w:t xml:space="preserve">      (5) Beginning August 1, 2014, a </w:t>
      </w:r>
      <w:bookmarkStart w:id="10" w:name="hit9"/>
      <w:bookmarkEnd w:id="10"/>
      <w:r w:rsidRPr="004B5B20">
        <w:rPr>
          <w:rFonts w:ascii="Arial" w:eastAsia="Times New Roman" w:hAnsi="Arial" w:cs="Arial"/>
          <w:sz w:val="16"/>
          <w:szCs w:val="16"/>
          <w:shd w:val="clear" w:color="auto" w:fill="FFFF00"/>
        </w:rPr>
        <w:t>superintendent</w:t>
      </w:r>
      <w:r w:rsidRPr="004B5B20">
        <w:rPr>
          <w:rFonts w:ascii="Arial" w:eastAsia="Times New Roman" w:hAnsi="Arial" w:cs="Arial"/>
          <w:sz w:val="16"/>
          <w:szCs w:val="16"/>
        </w:rPr>
        <w:t xml:space="preserve"> </w:t>
      </w:r>
      <w:bookmarkStart w:id="11" w:name="hit_last"/>
      <w:bookmarkEnd w:id="11"/>
      <w:r w:rsidRPr="004B5B20">
        <w:rPr>
          <w:rFonts w:ascii="Arial" w:eastAsia="Times New Roman" w:hAnsi="Arial" w:cs="Arial"/>
          <w:sz w:val="16"/>
          <w:szCs w:val="16"/>
          <w:shd w:val="clear" w:color="auto" w:fill="FFFF00"/>
        </w:rPr>
        <w:t>preparation</w:t>
      </w:r>
      <w:r w:rsidRPr="004B5B20">
        <w:rPr>
          <w:rFonts w:ascii="Arial" w:eastAsia="Times New Roman" w:hAnsi="Arial" w:cs="Arial"/>
          <w:sz w:val="16"/>
          <w:szCs w:val="16"/>
        </w:rPr>
        <w:t xml:space="preserve"> program shall require all candidates to complete a capstone project to be presented to a panel of program faculty and practicing school administrators prior to completion of the program.</w:t>
      </w:r>
    </w:p>
    <w:p w:rsidR="004B5B20" w:rsidRPr="004B5B20" w:rsidRDefault="004B5B20" w:rsidP="004B5B20">
      <w:pPr>
        <w:spacing w:after="0" w:line="240" w:lineRule="auto"/>
        <w:jc w:val="both"/>
        <w:rPr>
          <w:rFonts w:ascii="Calibri" w:eastAsia="Times New Roman" w:hAnsi="Calibri" w:cs="Times New Roman"/>
        </w:rPr>
      </w:pPr>
      <w:r w:rsidRPr="004B5B20">
        <w:rPr>
          <w:rFonts w:ascii="Arial" w:eastAsia="Times New Roman" w:hAnsi="Arial" w:cs="Arial"/>
          <w:sz w:val="16"/>
          <w:szCs w:val="16"/>
        </w:rPr>
        <w:t> </w:t>
      </w:r>
    </w:p>
    <w:p w:rsidR="004B5B20" w:rsidRPr="004B5B20" w:rsidRDefault="004B5B20" w:rsidP="004B5B20">
      <w:pPr>
        <w:spacing w:after="0" w:line="240" w:lineRule="auto"/>
        <w:jc w:val="both"/>
        <w:rPr>
          <w:rFonts w:ascii="Calibri" w:eastAsia="Times New Roman" w:hAnsi="Calibri" w:cs="Times New Roman"/>
        </w:rPr>
      </w:pPr>
      <w:r w:rsidRPr="004B5B20">
        <w:rPr>
          <w:rFonts w:ascii="Arial" w:eastAsia="Times New Roman" w:hAnsi="Arial" w:cs="Arial"/>
          <w:sz w:val="16"/>
          <w:szCs w:val="16"/>
        </w:rPr>
        <w:t>      Section 3. Issuance and Renewal. (1) The initial professional certificate for instructional leadership - school superintendent shall be issued for five (5) years to a candidate who has completed an approved program of preparation for superintendent at the postmaster's level. Application shall be made on Form TC-1, incorporated by reference in 16 KAR 2:010.</w:t>
      </w:r>
    </w:p>
    <w:p w:rsidR="004B5B20" w:rsidRPr="004B5B20" w:rsidRDefault="004B5B20" w:rsidP="004B5B20">
      <w:pPr>
        <w:spacing w:after="0" w:line="240" w:lineRule="auto"/>
        <w:jc w:val="both"/>
        <w:rPr>
          <w:rFonts w:ascii="Calibri" w:eastAsia="Times New Roman" w:hAnsi="Calibri" w:cs="Times New Roman"/>
        </w:rPr>
      </w:pPr>
      <w:r w:rsidRPr="004B5B20">
        <w:rPr>
          <w:rFonts w:ascii="Arial" w:eastAsia="Times New Roman" w:hAnsi="Arial" w:cs="Arial"/>
          <w:sz w:val="16"/>
          <w:szCs w:val="16"/>
        </w:rPr>
        <w:t>      (2) Each five (5) year renewal shall require:</w:t>
      </w:r>
    </w:p>
    <w:p w:rsidR="004B5B20" w:rsidRPr="004B5B20" w:rsidRDefault="004B5B20" w:rsidP="004B5B20">
      <w:pPr>
        <w:spacing w:after="0" w:line="240" w:lineRule="auto"/>
        <w:jc w:val="both"/>
        <w:rPr>
          <w:rFonts w:ascii="Calibri" w:eastAsia="Times New Roman" w:hAnsi="Calibri" w:cs="Times New Roman"/>
        </w:rPr>
      </w:pPr>
      <w:r w:rsidRPr="004B5B20">
        <w:rPr>
          <w:rFonts w:ascii="Arial" w:eastAsia="Times New Roman" w:hAnsi="Arial" w:cs="Arial"/>
          <w:sz w:val="16"/>
          <w:szCs w:val="16"/>
        </w:rPr>
        <w:t>      (a) The completion of two (2) years of experience as a school superintendent or assistant superintendent;</w:t>
      </w:r>
    </w:p>
    <w:p w:rsidR="004B5B20" w:rsidRPr="004B5B20" w:rsidRDefault="004B5B20" w:rsidP="004B5B20">
      <w:pPr>
        <w:spacing w:after="0" w:line="240" w:lineRule="auto"/>
        <w:jc w:val="both"/>
        <w:rPr>
          <w:rFonts w:ascii="Calibri" w:eastAsia="Times New Roman" w:hAnsi="Calibri" w:cs="Times New Roman"/>
        </w:rPr>
      </w:pPr>
      <w:r w:rsidRPr="004B5B20">
        <w:rPr>
          <w:rFonts w:ascii="Arial" w:eastAsia="Times New Roman" w:hAnsi="Arial" w:cs="Arial"/>
          <w:sz w:val="16"/>
          <w:szCs w:val="16"/>
        </w:rPr>
        <w:t>      (b) Three (3) semester hours of additional graduate credit or the equivalent related to the position of school superintendent; or</w:t>
      </w:r>
    </w:p>
    <w:p w:rsidR="004B5B20" w:rsidRPr="004B5B20" w:rsidRDefault="004B5B20" w:rsidP="004B5B20">
      <w:pPr>
        <w:spacing w:after="0" w:line="240" w:lineRule="auto"/>
        <w:jc w:val="both"/>
        <w:rPr>
          <w:rFonts w:ascii="Calibri" w:eastAsia="Times New Roman" w:hAnsi="Calibri" w:cs="Times New Roman"/>
        </w:rPr>
      </w:pPr>
      <w:r w:rsidRPr="004B5B20">
        <w:rPr>
          <w:rFonts w:ascii="Arial" w:eastAsia="Times New Roman" w:hAnsi="Arial" w:cs="Arial"/>
          <w:sz w:val="16"/>
          <w:szCs w:val="16"/>
        </w:rPr>
        <w:t>      (c) Forty-two (42) hours of approved training selected from programs approved for the Kentucky Effective Instructional Leadership Training Program.</w:t>
      </w:r>
    </w:p>
    <w:p w:rsidR="004B5B20" w:rsidRPr="004B5B20" w:rsidRDefault="004B5B20" w:rsidP="004B5B20">
      <w:pPr>
        <w:spacing w:after="200" w:line="276" w:lineRule="auto"/>
        <w:jc w:val="both"/>
        <w:rPr>
          <w:rFonts w:ascii="Calibri" w:eastAsia="Times New Roman" w:hAnsi="Calibri" w:cs="Times New Roman"/>
        </w:rPr>
      </w:pPr>
      <w:r w:rsidRPr="004B5B20">
        <w:rPr>
          <w:rFonts w:ascii="Arial" w:eastAsia="Times New Roman" w:hAnsi="Arial" w:cs="Arial"/>
          <w:sz w:val="16"/>
          <w:szCs w:val="16"/>
        </w:rPr>
        <w:t xml:space="preserve">      (3) If a lapse in certification occurs for lack of the renewal requirements, the certificate shall be reissued for a five (5) year period after the completion of an additional six (6) semester hours of graduate study or the equivalent appropriate to the program. (13 </w:t>
      </w:r>
      <w:proofErr w:type="spellStart"/>
      <w:r w:rsidRPr="004B5B20">
        <w:rPr>
          <w:rFonts w:ascii="Arial" w:eastAsia="Times New Roman" w:hAnsi="Arial" w:cs="Arial"/>
          <w:sz w:val="16"/>
          <w:szCs w:val="16"/>
        </w:rPr>
        <w:t>Ky.R</w:t>
      </w:r>
      <w:proofErr w:type="spellEnd"/>
      <w:r w:rsidRPr="004B5B20">
        <w:rPr>
          <w:rFonts w:ascii="Arial" w:eastAsia="Times New Roman" w:hAnsi="Arial" w:cs="Arial"/>
          <w:sz w:val="16"/>
          <w:szCs w:val="16"/>
        </w:rPr>
        <w:t xml:space="preserve">. 1826; eff. 5-14-87; Am. 20 </w:t>
      </w:r>
      <w:proofErr w:type="spellStart"/>
      <w:r w:rsidRPr="004B5B20">
        <w:rPr>
          <w:rFonts w:ascii="Arial" w:eastAsia="Times New Roman" w:hAnsi="Arial" w:cs="Arial"/>
          <w:sz w:val="16"/>
          <w:szCs w:val="16"/>
        </w:rPr>
        <w:t>Ky.R</w:t>
      </w:r>
      <w:proofErr w:type="spellEnd"/>
      <w:r w:rsidRPr="004B5B20">
        <w:rPr>
          <w:rFonts w:ascii="Arial" w:eastAsia="Times New Roman" w:hAnsi="Arial" w:cs="Arial"/>
          <w:sz w:val="16"/>
          <w:szCs w:val="16"/>
        </w:rPr>
        <w:t xml:space="preserve">. 2908; eff. 6-2-94; 24 </w:t>
      </w:r>
      <w:proofErr w:type="spellStart"/>
      <w:r w:rsidRPr="004B5B20">
        <w:rPr>
          <w:rFonts w:ascii="Arial" w:eastAsia="Times New Roman" w:hAnsi="Arial" w:cs="Arial"/>
          <w:sz w:val="16"/>
          <w:szCs w:val="16"/>
        </w:rPr>
        <w:t>Ky.R</w:t>
      </w:r>
      <w:proofErr w:type="spellEnd"/>
      <w:r w:rsidRPr="004B5B20">
        <w:rPr>
          <w:rFonts w:ascii="Arial" w:eastAsia="Times New Roman" w:hAnsi="Arial" w:cs="Arial"/>
          <w:sz w:val="16"/>
          <w:szCs w:val="16"/>
        </w:rPr>
        <w:t xml:space="preserve">. 1949; 2373; eff. 5-18-98; 27 </w:t>
      </w:r>
      <w:proofErr w:type="spellStart"/>
      <w:r w:rsidRPr="004B5B20">
        <w:rPr>
          <w:rFonts w:ascii="Arial" w:eastAsia="Times New Roman" w:hAnsi="Arial" w:cs="Arial"/>
          <w:sz w:val="16"/>
          <w:szCs w:val="16"/>
        </w:rPr>
        <w:t>Ky.R</w:t>
      </w:r>
      <w:proofErr w:type="spellEnd"/>
      <w:r w:rsidRPr="004B5B20">
        <w:rPr>
          <w:rFonts w:ascii="Arial" w:eastAsia="Times New Roman" w:hAnsi="Arial" w:cs="Arial"/>
          <w:sz w:val="16"/>
          <w:szCs w:val="16"/>
        </w:rPr>
        <w:t xml:space="preserve">. 858; 1472; eff. 12-21-2000; </w:t>
      </w:r>
      <w:proofErr w:type="spellStart"/>
      <w:r w:rsidRPr="004B5B20">
        <w:rPr>
          <w:rFonts w:ascii="Arial" w:eastAsia="Times New Roman" w:hAnsi="Arial" w:cs="Arial"/>
          <w:sz w:val="16"/>
          <w:szCs w:val="16"/>
        </w:rPr>
        <w:t>Recodified</w:t>
      </w:r>
      <w:proofErr w:type="spellEnd"/>
      <w:r w:rsidRPr="004B5B20">
        <w:rPr>
          <w:rFonts w:ascii="Arial" w:eastAsia="Times New Roman" w:hAnsi="Arial" w:cs="Arial"/>
          <w:sz w:val="16"/>
          <w:szCs w:val="16"/>
        </w:rPr>
        <w:t xml:space="preserve"> from 704 KAR 20:420, 7-2-02; 30 </w:t>
      </w:r>
      <w:proofErr w:type="spellStart"/>
      <w:r w:rsidRPr="004B5B20">
        <w:rPr>
          <w:rFonts w:ascii="Arial" w:eastAsia="Times New Roman" w:hAnsi="Arial" w:cs="Arial"/>
          <w:sz w:val="16"/>
          <w:szCs w:val="16"/>
        </w:rPr>
        <w:t>Ky.R</w:t>
      </w:r>
      <w:proofErr w:type="spellEnd"/>
      <w:r w:rsidRPr="004B5B20">
        <w:rPr>
          <w:rFonts w:ascii="Arial" w:eastAsia="Times New Roman" w:hAnsi="Arial" w:cs="Arial"/>
          <w:sz w:val="16"/>
          <w:szCs w:val="16"/>
        </w:rPr>
        <w:t xml:space="preserve">. 1321; 1757; eff. 1-23-04; 39 </w:t>
      </w:r>
      <w:proofErr w:type="spellStart"/>
      <w:r w:rsidRPr="004B5B20">
        <w:rPr>
          <w:rFonts w:ascii="Arial" w:eastAsia="Times New Roman" w:hAnsi="Arial" w:cs="Arial"/>
          <w:sz w:val="16"/>
          <w:szCs w:val="16"/>
        </w:rPr>
        <w:t>Ky.R</w:t>
      </w:r>
      <w:proofErr w:type="spellEnd"/>
      <w:r w:rsidRPr="004B5B20">
        <w:rPr>
          <w:rFonts w:ascii="Arial" w:eastAsia="Times New Roman" w:hAnsi="Arial" w:cs="Arial"/>
          <w:sz w:val="16"/>
          <w:szCs w:val="16"/>
        </w:rPr>
        <w:t>. 497; 944; eff. 11-19-12.)</w:t>
      </w:r>
    </w:p>
    <w:p w:rsidR="00AF47A3" w:rsidRDefault="00AF47A3">
      <w:bookmarkStart w:id="12" w:name="_GoBack"/>
      <w:bookmarkEnd w:id="12"/>
    </w:p>
    <w:sectPr w:rsidR="00AF47A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B20"/>
    <w:rsid w:val="004B5B20"/>
    <w:rsid w:val="00AF4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B4CA73-FA0B-40D8-A766-E3A697BF6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430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1208</Words>
  <Characters>6888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Commonwealth of Kentucky</Company>
  <LinksUpToDate>false</LinksUpToDate>
  <CharactersWithSpaces>8080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 Proffitt</dc:creator>
  <cp:keywords/>
  <dc:description/>
  <cp:lastModifiedBy>Proffitt, Eve  (EPSB)</cp:lastModifiedBy>
  <cp:revision>1</cp:revision>
  <dcterms:created xsi:type="dcterms:W3CDTF">2017-11-06T16:53:00Z</dcterms:created>
  <dcterms:modified xsi:type="dcterms:W3CDTF">2017-11-06T16:53:00Z</dcterms:modified>
</cp:coreProperties>
</file>