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52" w:rsidRPr="00942052" w:rsidRDefault="00942052" w:rsidP="00942052">
      <w:pPr>
        <w:spacing w:after="0" w:line="240" w:lineRule="auto"/>
        <w:jc w:val="both"/>
        <w:rPr>
          <w:rFonts w:ascii="Calibri" w:eastAsia="Times New Roman" w:hAnsi="Calibri" w:cs="Calibri"/>
        </w:rPr>
      </w:pPr>
      <w:bookmarkStart w:id="0" w:name="OLE_LINK12"/>
      <w:bookmarkStart w:id="1" w:name="OLE_LINK11"/>
      <w:bookmarkEnd w:id="0"/>
      <w:proofErr w:type="gramStart"/>
      <w:r w:rsidRPr="00942052">
        <w:rPr>
          <w:rFonts w:ascii="Arial" w:eastAsia="Times New Roman" w:hAnsi="Arial" w:cs="Arial"/>
          <w:b/>
          <w:bCs/>
          <w:sz w:val="16"/>
          <w:szCs w:val="16"/>
        </w:rPr>
        <w:t>16</w:t>
      </w:r>
      <w:proofErr w:type="gramEnd"/>
      <w:r w:rsidRPr="00942052">
        <w:rPr>
          <w:rFonts w:ascii="Arial" w:eastAsia="Times New Roman" w:hAnsi="Arial" w:cs="Arial"/>
          <w:b/>
          <w:bCs/>
          <w:sz w:val="16"/>
          <w:szCs w:val="16"/>
        </w:rPr>
        <w:t xml:space="preserve"> KAR 6:030. Examination prerequisites for principal certification.</w:t>
      </w:r>
      <w:bookmarkEnd w:id="1"/>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RELATES TO: KRS 161.020, 161.027, 161.030</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STATUTORY AUTHORITY: KRS 161.027</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xml:space="preserve">      NECESSITY, FUNCTION, AND CONFORMITY: KRS 161.020 requires a certificate of legal credentials for any public school position for which a certificate </w:t>
      </w:r>
      <w:proofErr w:type="gramStart"/>
      <w:r w:rsidRPr="00942052">
        <w:rPr>
          <w:rFonts w:ascii="Arial" w:eastAsia="Times New Roman" w:hAnsi="Arial" w:cs="Arial"/>
          <w:sz w:val="16"/>
          <w:szCs w:val="16"/>
        </w:rPr>
        <w:t>is issued</w:t>
      </w:r>
      <w:proofErr w:type="gramEnd"/>
      <w:r w:rsidRPr="00942052">
        <w:rPr>
          <w:rFonts w:ascii="Arial" w:eastAsia="Times New Roman" w:hAnsi="Arial" w:cs="Arial"/>
          <w:sz w:val="16"/>
          <w:szCs w:val="16"/>
        </w:rPr>
        <w:t xml:space="preserve">. </w:t>
      </w:r>
      <w:proofErr w:type="gramStart"/>
      <w:r w:rsidRPr="00942052">
        <w:rPr>
          <w:rFonts w:ascii="Arial" w:eastAsia="Times New Roman" w:hAnsi="Arial" w:cs="Arial"/>
          <w:sz w:val="16"/>
          <w:szCs w:val="16"/>
        </w:rPr>
        <w:t>KRS 161.027 requires the Education Professional Standards Board to develop or select appropriate tests, establish minimum scores for successful completion, and establish a reasonable fee to be charged for actual cost of administration of the tests, for an applicant seeking certification as principal, and further requires that each applicant for certification as school principal with less than two (2) years of appropriate experience complete a one (1) year internship program developed by the Education Professional Standards Board.</w:t>
      </w:r>
      <w:proofErr w:type="gramEnd"/>
      <w:r w:rsidRPr="00942052">
        <w:rPr>
          <w:rFonts w:ascii="Arial" w:eastAsia="Times New Roman" w:hAnsi="Arial" w:cs="Arial"/>
          <w:sz w:val="16"/>
          <w:szCs w:val="16"/>
        </w:rPr>
        <w:t xml:space="preserve"> This administrative regulation establishes the examination requirements for certification as principal required under KRS 161.027.</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1. (1)(a) The certificate for school principal shall be valid for serving in the position of principal or assistant principal.</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(b) A new applicant for certification as a school principal, including vocational school principal, shall successfully complete the prerequisite tests specified in Section 2 of this administrative regulation prior to certification as a school principal.</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(c) A score on a test completed more than five (5) years prior to application for certification shall not be acceptable.</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(2) In addition to the examination requirement specified in Section 2 of this administrative regulation, an applicant for certification shall successfully complete a one (1) year internship program as required by 16 KAR 7:020 if the applicant has had less than two (2) years of successful experience as a principal in another state.</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2. An applicant for certification as principal shall complete the following tests and attain the minimum score specified for each test:</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(1) School Leaders Licensure Assessment (6011) - 160; and</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(2)(a) Until December 31, 2012, the Kentucky Specialty Test of Instructional and Administrative Practices (1015) with no passing score; or</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(b) Beginning January 1, 2013, the Kentucky Specialty Test of Instructional and Administrative Practices (1015) -158.</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3. The successful completion of the School Leaders Licensure Assessment shall not be required for an applicant who has:</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(1) Two (2) years of experience as a certified principal in another state; and</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(2) Successfully completed a nationally administered test in the area of educational leadership and administration.</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4. (1) An applicant for certification as principal shall take the required assessments on a date established by the Educational Testing Service. An applicant shall authorize that test results be forwarded to the Education Professional Standards Board by the Educational Testing Service.</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xml:space="preserve">      (2) Public announcement of a testing date and location </w:t>
      </w:r>
      <w:proofErr w:type="gramStart"/>
      <w:r w:rsidRPr="00942052">
        <w:rPr>
          <w:rFonts w:ascii="Arial" w:eastAsia="Times New Roman" w:hAnsi="Arial" w:cs="Arial"/>
          <w:sz w:val="16"/>
          <w:szCs w:val="16"/>
        </w:rPr>
        <w:t>shall be issued</w:t>
      </w:r>
      <w:proofErr w:type="gramEnd"/>
      <w:r w:rsidRPr="00942052">
        <w:rPr>
          <w:rFonts w:ascii="Arial" w:eastAsia="Times New Roman" w:hAnsi="Arial" w:cs="Arial"/>
          <w:sz w:val="16"/>
          <w:szCs w:val="16"/>
        </w:rPr>
        <w:t xml:space="preserve"> sufficiently in advance to permit registration as required by the Educational Testing Service and the Education Professional Standards Board.</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xml:space="preserve">      (3) An applicant shall seek information regarding the dates and location of the test and make application for the appropriate examination prior to the deadline established and sufficiently in advance of anticipated employment to permit test results to be </w:t>
      </w:r>
      <w:proofErr w:type="gramStart"/>
      <w:r w:rsidRPr="00942052">
        <w:rPr>
          <w:rFonts w:ascii="Arial" w:eastAsia="Times New Roman" w:hAnsi="Arial" w:cs="Arial"/>
          <w:sz w:val="16"/>
          <w:szCs w:val="16"/>
        </w:rPr>
        <w:t>received</w:t>
      </w:r>
      <w:proofErr w:type="gramEnd"/>
      <w:r w:rsidRPr="00942052">
        <w:rPr>
          <w:rFonts w:ascii="Arial" w:eastAsia="Times New Roman" w:hAnsi="Arial" w:cs="Arial"/>
          <w:sz w:val="16"/>
          <w:szCs w:val="16"/>
        </w:rPr>
        <w:t xml:space="preserve"> by the Education Professional Standards Board and processed in the normal certification cycle.</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xml:space="preserve">      Section 5. An applicant shall pay all fees assessed by the Educational Testing Service, pursuant to KRS 161.027(4), </w:t>
      </w:r>
      <w:proofErr w:type="gramStart"/>
      <w:r w:rsidRPr="00942052">
        <w:rPr>
          <w:rFonts w:ascii="Arial" w:eastAsia="Times New Roman" w:hAnsi="Arial" w:cs="Arial"/>
          <w:sz w:val="16"/>
          <w:szCs w:val="16"/>
        </w:rPr>
        <w:t>for</w:t>
      </w:r>
      <w:proofErr w:type="gramEnd"/>
      <w:r w:rsidRPr="00942052">
        <w:rPr>
          <w:rFonts w:ascii="Arial" w:eastAsia="Times New Roman" w:hAnsi="Arial" w:cs="Arial"/>
          <w:sz w:val="16"/>
          <w:szCs w:val="16"/>
        </w:rPr>
        <w:t>:</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(1) The required School Leaders Licensure Assessment; and</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(2) The Kentucky Specialty Test of Instructional and Administrative Practices.</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xml:space="preserve">      Section 6. An applicant who fails to achieve a minimum score on a required test as specified in Section 2 of this administrative regulation shall be permitted to retake the test or tests during a </w:t>
      </w:r>
      <w:proofErr w:type="gramStart"/>
      <w:r w:rsidRPr="00942052">
        <w:rPr>
          <w:rFonts w:ascii="Arial" w:eastAsia="Times New Roman" w:hAnsi="Arial" w:cs="Arial"/>
          <w:sz w:val="16"/>
          <w:szCs w:val="16"/>
        </w:rPr>
        <w:t>regularly-scheduled</w:t>
      </w:r>
      <w:proofErr w:type="gramEnd"/>
      <w:r w:rsidRPr="00942052">
        <w:rPr>
          <w:rFonts w:ascii="Arial" w:eastAsia="Times New Roman" w:hAnsi="Arial" w:cs="Arial"/>
          <w:sz w:val="16"/>
          <w:szCs w:val="16"/>
        </w:rPr>
        <w:t xml:space="preserve"> test administration.</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7. A temporary certificate issued in accordance with KRS 161.027(6</w:t>
      </w:r>
      <w:proofErr w:type="gramStart"/>
      <w:r w:rsidRPr="00942052">
        <w:rPr>
          <w:rFonts w:ascii="Arial" w:eastAsia="Times New Roman" w:hAnsi="Arial" w:cs="Arial"/>
          <w:sz w:val="16"/>
          <w:szCs w:val="16"/>
        </w:rPr>
        <w:t>)(</w:t>
      </w:r>
      <w:proofErr w:type="gramEnd"/>
      <w:r w:rsidRPr="00942052">
        <w:rPr>
          <w:rFonts w:ascii="Arial" w:eastAsia="Times New Roman" w:hAnsi="Arial" w:cs="Arial"/>
          <w:sz w:val="16"/>
          <w:szCs w:val="16"/>
        </w:rPr>
        <w:t>a) shall not be extended for an applicant who does not successfully complete the assessments within the year.</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Section 8. (1) For an applicant applying for a certificate under KRS 161.027(6)(b), the school superintendent of the employing district shall submit a request that shall include an affirmation that the applicant pool consisted of three (3) or less applicants who met the requirements for selecting a principal.</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(2) The temporary certificate issued in accordance with KRS 161.027(6</w:t>
      </w:r>
      <w:proofErr w:type="gramStart"/>
      <w:r w:rsidRPr="00942052">
        <w:rPr>
          <w:rFonts w:ascii="Arial" w:eastAsia="Times New Roman" w:hAnsi="Arial" w:cs="Arial"/>
          <w:sz w:val="16"/>
          <w:szCs w:val="16"/>
        </w:rPr>
        <w:t>)(</w:t>
      </w:r>
      <w:proofErr w:type="gramEnd"/>
      <w:r w:rsidRPr="00942052">
        <w:rPr>
          <w:rFonts w:ascii="Arial" w:eastAsia="Times New Roman" w:hAnsi="Arial" w:cs="Arial"/>
          <w:sz w:val="16"/>
          <w:szCs w:val="16"/>
        </w:rPr>
        <w:t>b) shall not be extended beyond the one (1) year period.</w:t>
      </w:r>
    </w:p>
    <w:p w:rsidR="00942052" w:rsidRPr="00942052" w:rsidRDefault="00942052" w:rsidP="00942052">
      <w:pPr>
        <w:spacing w:after="0" w:line="240" w:lineRule="auto"/>
        <w:jc w:val="both"/>
        <w:rPr>
          <w:rFonts w:ascii="Calibri" w:eastAsia="Times New Roman" w:hAnsi="Calibri" w:cs="Calibri"/>
        </w:rPr>
      </w:pPr>
      <w:r w:rsidRPr="00942052">
        <w:rPr>
          <w:rFonts w:ascii="Arial" w:eastAsia="Times New Roman" w:hAnsi="Arial" w:cs="Arial"/>
          <w:sz w:val="16"/>
          <w:szCs w:val="16"/>
        </w:rPr>
        <w:t> </w:t>
      </w:r>
    </w:p>
    <w:p w:rsidR="00942052" w:rsidRPr="00942052" w:rsidRDefault="00942052" w:rsidP="00942052">
      <w:pPr>
        <w:spacing w:after="200" w:line="276" w:lineRule="auto"/>
        <w:jc w:val="both"/>
        <w:rPr>
          <w:rFonts w:ascii="Calibri" w:eastAsia="Times New Roman" w:hAnsi="Calibri" w:cs="Calibri"/>
        </w:rPr>
      </w:pPr>
      <w:r w:rsidRPr="00942052">
        <w:rPr>
          <w:rFonts w:ascii="Arial" w:eastAsia="Times New Roman" w:hAnsi="Arial" w:cs="Arial"/>
          <w:sz w:val="16"/>
          <w:szCs w:val="16"/>
        </w:rPr>
        <w:t xml:space="preserve">      Section 9. On an annual or biennial basis, the Education Professional Standards Board shall collect and analyze data provided by the Educational Testing Service through score and institution </w:t>
      </w:r>
      <w:proofErr w:type="gramStart"/>
      <w:r w:rsidRPr="00942052">
        <w:rPr>
          <w:rFonts w:ascii="Arial" w:eastAsia="Times New Roman" w:hAnsi="Arial" w:cs="Arial"/>
          <w:sz w:val="16"/>
          <w:szCs w:val="16"/>
        </w:rPr>
        <w:t>reports which</w:t>
      </w:r>
      <w:proofErr w:type="gramEnd"/>
      <w:r w:rsidRPr="00942052">
        <w:rPr>
          <w:rFonts w:ascii="Arial" w:eastAsia="Times New Roman" w:hAnsi="Arial" w:cs="Arial"/>
          <w:sz w:val="16"/>
          <w:szCs w:val="16"/>
        </w:rPr>
        <w:t xml:space="preserve"> permit evaluation of the examination prerequisites covered by this administrative regulation. </w:t>
      </w:r>
      <w:proofErr w:type="gramStart"/>
      <w:r w:rsidRPr="00942052">
        <w:rPr>
          <w:rFonts w:ascii="Arial" w:eastAsia="Times New Roman" w:hAnsi="Arial" w:cs="Arial"/>
          <w:sz w:val="16"/>
          <w:szCs w:val="16"/>
        </w:rPr>
        <w:t xml:space="preserve">(14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1174; eff. 1-4-1988; Am. 15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565; 1093; eff. 11-4-1988; 23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2282; 2734; eff. 1-9-1997; 25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1144; 1601; eff. 1-19-1999; </w:t>
      </w:r>
      <w:proofErr w:type="spellStart"/>
      <w:r w:rsidRPr="00942052">
        <w:rPr>
          <w:rFonts w:ascii="Arial" w:eastAsia="Times New Roman" w:hAnsi="Arial" w:cs="Arial"/>
          <w:sz w:val="16"/>
          <w:szCs w:val="16"/>
        </w:rPr>
        <w:t>Recodified</w:t>
      </w:r>
      <w:proofErr w:type="spellEnd"/>
      <w:r w:rsidRPr="00942052">
        <w:rPr>
          <w:rFonts w:ascii="Arial" w:eastAsia="Times New Roman" w:hAnsi="Arial" w:cs="Arial"/>
          <w:sz w:val="16"/>
          <w:szCs w:val="16"/>
        </w:rPr>
        <w:t xml:space="preserve"> from 704 KAR 20:460, 7-2-2002; 30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1329; 1762; eff. 1-23-2004; 32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2055; 33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26; eff. 8-7-2006; 37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89; 680; eff. 10-1-2010; 2665; 38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xml:space="preserve">. 13; eff. 7-11-2011; 39 </w:t>
      </w:r>
      <w:proofErr w:type="spellStart"/>
      <w:r w:rsidRPr="00942052">
        <w:rPr>
          <w:rFonts w:ascii="Arial" w:eastAsia="Times New Roman" w:hAnsi="Arial" w:cs="Arial"/>
          <w:sz w:val="16"/>
          <w:szCs w:val="16"/>
        </w:rPr>
        <w:t>Ky.R</w:t>
      </w:r>
      <w:proofErr w:type="spellEnd"/>
      <w:r w:rsidRPr="00942052">
        <w:rPr>
          <w:rFonts w:ascii="Arial" w:eastAsia="Times New Roman" w:hAnsi="Arial" w:cs="Arial"/>
          <w:sz w:val="16"/>
          <w:szCs w:val="16"/>
        </w:rPr>
        <w:t>. 499; 945; eff. 11-19-2012.)</w:t>
      </w:r>
      <w:proofErr w:type="gramEnd"/>
    </w:p>
    <w:p w:rsidR="008E76E5" w:rsidRDefault="00942052">
      <w:bookmarkStart w:id="2" w:name="_GoBack"/>
      <w:bookmarkEnd w:id="2"/>
    </w:p>
    <w:sectPr w:rsidR="008E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52"/>
    <w:rsid w:val="00942052"/>
    <w:rsid w:val="00AD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E929-F29A-4DE8-9547-DCCC67F0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2018-02-01T13:42:00Z</dcterms:created>
  <dcterms:modified xsi:type="dcterms:W3CDTF">2018-02-01T13:43:00Z</dcterms:modified>
</cp:coreProperties>
</file>